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B557" w14:textId="77777777" w:rsidR="00DF263D" w:rsidRPr="004827F2" w:rsidRDefault="0075039D" w:rsidP="00DF263D">
      <w:pPr>
        <w:spacing w:afterLines="120" w:after="288" w:line="312" w:lineRule="auto"/>
        <w:jc w:val="center"/>
        <w:rPr>
          <w:rFonts w:ascii="Arial" w:hAnsi="Arial" w:cs="Arial"/>
          <w:b/>
          <w:bCs/>
          <w:color w:val="000000" w:themeColor="text1"/>
          <w:sz w:val="20"/>
          <w:szCs w:val="20"/>
        </w:rPr>
      </w:pPr>
      <w:commentRangeStart w:id="0"/>
      <w:r w:rsidRPr="00201F85">
        <w:rPr>
          <w:rFonts w:ascii="Arial" w:hAnsi="Arial" w:cs="Arial"/>
          <w:b/>
          <w:bCs/>
          <w:color w:val="000000" w:themeColor="text1"/>
          <w:sz w:val="20"/>
          <w:szCs w:val="20"/>
        </w:rPr>
        <w:t>MODELO DE TERMO DE CONTRATO</w:t>
      </w:r>
      <w:r w:rsidRPr="00201F85">
        <w:rPr>
          <w:rFonts w:ascii="Arial" w:hAnsi="Arial" w:cs="Arial"/>
          <w:b/>
          <w:bCs/>
          <w:color w:val="000000" w:themeColor="text1"/>
          <w:sz w:val="20"/>
          <w:szCs w:val="20"/>
        </w:rPr>
        <w:br/>
        <w:t>Lei nº 14.133, de 1º de abril de 2021</w:t>
      </w:r>
      <w:r w:rsidRPr="00201F85">
        <w:rPr>
          <w:rFonts w:ascii="Arial" w:hAnsi="Arial" w:cs="Arial"/>
          <w:b/>
          <w:bCs/>
          <w:color w:val="000000" w:themeColor="text1"/>
          <w:sz w:val="20"/>
          <w:szCs w:val="20"/>
        </w:rPr>
        <w:br/>
      </w:r>
      <w:r w:rsidR="00C736D7" w:rsidRPr="00201F85">
        <w:rPr>
          <w:rFonts w:ascii="Arial" w:hAnsi="Arial" w:cs="Arial"/>
          <w:b/>
          <w:bCs/>
          <w:color w:val="000000" w:themeColor="text1"/>
          <w:sz w:val="20"/>
          <w:szCs w:val="20"/>
        </w:rPr>
        <w:t xml:space="preserve">OBRAS E </w:t>
      </w:r>
      <w:r w:rsidR="00CC7302" w:rsidRPr="00201F85">
        <w:rPr>
          <w:rFonts w:ascii="Arial" w:hAnsi="Arial" w:cs="Arial"/>
          <w:b/>
          <w:bCs/>
          <w:color w:val="000000" w:themeColor="text1"/>
          <w:sz w:val="20"/>
          <w:szCs w:val="20"/>
        </w:rPr>
        <w:t>SERVIÇOS</w:t>
      </w:r>
      <w:r w:rsidR="00B364FC" w:rsidRPr="00201F85">
        <w:rPr>
          <w:rFonts w:ascii="Arial" w:hAnsi="Arial"/>
          <w:b/>
          <w:color w:val="000000" w:themeColor="text1"/>
          <w:sz w:val="20"/>
        </w:rPr>
        <w:t xml:space="preserve"> DE </w:t>
      </w:r>
      <w:r w:rsidR="00B00F6F" w:rsidRPr="00201F85">
        <w:rPr>
          <w:rFonts w:ascii="Arial" w:hAnsi="Arial" w:cs="Arial"/>
          <w:b/>
          <w:bCs/>
          <w:color w:val="000000" w:themeColor="text1"/>
          <w:sz w:val="20"/>
          <w:szCs w:val="20"/>
        </w:rPr>
        <w:t>ENGENHARIA</w:t>
      </w:r>
      <w:r w:rsidRPr="00201F85">
        <w:rPr>
          <w:rFonts w:ascii="Arial" w:hAnsi="Arial" w:cs="Arial"/>
          <w:b/>
          <w:bCs/>
          <w:color w:val="000000" w:themeColor="text1"/>
          <w:sz w:val="20"/>
          <w:szCs w:val="20"/>
        </w:rPr>
        <w:t xml:space="preserve"> – LICITAÇÃO</w:t>
      </w:r>
      <w:commentRangeEnd w:id="0"/>
      <w:r w:rsidRPr="00201F85">
        <w:rPr>
          <w:rStyle w:val="Refdecomentrio"/>
          <w:rFonts w:ascii="Arial" w:hAnsi="Arial" w:cs="Arial"/>
          <w:sz w:val="20"/>
          <w:szCs w:val="20"/>
        </w:rPr>
        <w:commentReference w:id="0"/>
      </w:r>
      <w:r w:rsidR="00DF263D">
        <w:rPr>
          <w:rFonts w:ascii="Arial" w:hAnsi="Arial" w:cs="Arial"/>
          <w:b/>
          <w:bCs/>
          <w:color w:val="000000" w:themeColor="text1"/>
          <w:sz w:val="20"/>
          <w:szCs w:val="20"/>
        </w:rPr>
        <w:t xml:space="preserve"> </w:t>
      </w:r>
      <w:r w:rsidR="00DF263D" w:rsidRPr="00AB5E9C">
        <w:rPr>
          <w:rFonts w:ascii="Arial" w:hAnsi="Arial" w:cs="Arial"/>
          <w:b/>
          <w:bCs/>
          <w:color w:val="000000" w:themeColor="text1"/>
          <w:sz w:val="20"/>
          <w:szCs w:val="20"/>
          <w:highlight w:val="yellow"/>
        </w:rPr>
        <w:t>E CONTRATAÇÃO DIRETA</w:t>
      </w:r>
      <w:r w:rsidR="00DF263D">
        <w:rPr>
          <w:rFonts w:ascii="Arial" w:hAnsi="Arial" w:cs="Arial"/>
          <w:b/>
          <w:bCs/>
          <w:color w:val="000000" w:themeColor="text1"/>
          <w:sz w:val="20"/>
          <w:szCs w:val="20"/>
        </w:rPr>
        <w:t xml:space="preserve"> </w:t>
      </w:r>
    </w:p>
    <w:p w14:paraId="3EBB8021" w14:textId="6EB055B4" w:rsidR="00BE137E" w:rsidRPr="00201F85" w:rsidRDefault="007A455D" w:rsidP="00A04467">
      <w:pPr>
        <w:spacing w:before="360" w:afterLines="120" w:after="288" w:line="312" w:lineRule="auto"/>
        <w:jc w:val="center"/>
        <w:rPr>
          <w:rFonts w:ascii="Arial" w:eastAsia="Times New Roman" w:hAnsi="Arial" w:cs="Arial"/>
          <w:b/>
          <w:i/>
          <w:color w:val="FF0000"/>
          <w:sz w:val="20"/>
          <w:szCs w:val="20"/>
        </w:rPr>
      </w:pPr>
      <w:r w:rsidRPr="00201F85">
        <w:rPr>
          <w:rFonts w:ascii="Arial" w:hAnsi="Arial" w:cs="Arial"/>
          <w:noProof/>
          <w:color w:val="000000"/>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137E" w:rsidRPr="00201F85">
        <w:rPr>
          <w:rFonts w:ascii="Arial" w:hAnsi="Arial" w:cs="Arial"/>
          <w:b/>
          <w:i/>
          <w:color w:val="FF0000"/>
          <w:sz w:val="20"/>
          <w:szCs w:val="20"/>
        </w:rPr>
        <w:t>ÓRGÃO OU ENTIDADE PÚBLICA</w:t>
      </w:r>
    </w:p>
    <w:p w14:paraId="4334F8EC" w14:textId="59D767F5" w:rsidR="00BE137E" w:rsidRPr="00201F85" w:rsidRDefault="00BE137E" w:rsidP="00A04467">
      <w:pPr>
        <w:spacing w:before="120" w:afterLines="120" w:after="288" w:line="312" w:lineRule="auto"/>
        <w:jc w:val="center"/>
        <w:rPr>
          <w:rFonts w:ascii="Arial" w:hAnsi="Arial" w:cs="Arial"/>
          <w:bCs/>
          <w:color w:val="000000"/>
          <w:sz w:val="20"/>
          <w:szCs w:val="20"/>
        </w:rPr>
      </w:pPr>
      <w:r w:rsidRPr="00201F85">
        <w:rPr>
          <w:rFonts w:ascii="Arial" w:hAnsi="Arial" w:cs="Arial"/>
          <w:color w:val="000000"/>
          <w:sz w:val="20"/>
          <w:szCs w:val="20"/>
        </w:rPr>
        <w:t>(Processo Administrativo n</w:t>
      </w:r>
      <w:r w:rsidRPr="00201F85">
        <w:rPr>
          <w:rFonts w:ascii="Arial" w:hAnsi="Arial" w:cs="Arial"/>
          <w:bCs/>
          <w:color w:val="000000"/>
          <w:sz w:val="20"/>
          <w:szCs w:val="20"/>
        </w:rPr>
        <w:t>°</w:t>
      </w:r>
      <w:r w:rsidR="00170C67" w:rsidRPr="00201F85">
        <w:rPr>
          <w:rFonts w:ascii="Arial" w:hAnsi="Arial" w:cs="Arial"/>
          <w:bCs/>
          <w:color w:val="000000"/>
          <w:sz w:val="20"/>
          <w:szCs w:val="20"/>
        </w:rPr>
        <w:t xml:space="preserve"> </w:t>
      </w:r>
      <w:proofErr w:type="spellStart"/>
      <w:proofErr w:type="gramStart"/>
      <w:r w:rsidR="00170C67" w:rsidRPr="00201F85">
        <w:rPr>
          <w:rFonts w:ascii="Arial" w:hAnsi="Arial" w:cs="Arial"/>
          <w:bCs/>
          <w:i/>
          <w:iCs/>
          <w:color w:val="FF0000"/>
          <w:sz w:val="20"/>
          <w:szCs w:val="20"/>
        </w:rPr>
        <w:t>xxxxx</w:t>
      </w:r>
      <w:r w:rsidR="00170C67" w:rsidRPr="00201F85">
        <w:rPr>
          <w:rFonts w:ascii="Arial" w:hAnsi="Arial" w:cs="Arial"/>
          <w:bCs/>
          <w:sz w:val="20"/>
          <w:szCs w:val="20"/>
        </w:rPr>
        <w:t>.</w:t>
      </w:r>
      <w:r w:rsidR="00170C67" w:rsidRPr="00201F85">
        <w:rPr>
          <w:rFonts w:ascii="Arial" w:hAnsi="Arial" w:cs="Arial"/>
          <w:bCs/>
          <w:i/>
          <w:iCs/>
          <w:color w:val="FF0000"/>
          <w:sz w:val="20"/>
          <w:szCs w:val="20"/>
        </w:rPr>
        <w:t>xxxxxx</w:t>
      </w:r>
      <w:proofErr w:type="spellEnd"/>
      <w:proofErr w:type="gramEnd"/>
      <w:r w:rsidR="00170C67" w:rsidRPr="00201F85">
        <w:rPr>
          <w:rFonts w:ascii="Arial" w:hAnsi="Arial" w:cs="Arial"/>
          <w:bCs/>
          <w:sz w:val="20"/>
          <w:szCs w:val="20"/>
        </w:rPr>
        <w:t>/</w:t>
      </w:r>
      <w:proofErr w:type="spellStart"/>
      <w:r w:rsidR="00170C67" w:rsidRPr="00201F85">
        <w:rPr>
          <w:rFonts w:ascii="Arial" w:hAnsi="Arial" w:cs="Arial"/>
          <w:bCs/>
          <w:i/>
          <w:iCs/>
          <w:color w:val="FF0000"/>
          <w:sz w:val="20"/>
          <w:szCs w:val="20"/>
        </w:rPr>
        <w:t>xxxx</w:t>
      </w:r>
      <w:r w:rsidR="00170C67" w:rsidRPr="00201F85">
        <w:rPr>
          <w:rFonts w:ascii="Arial" w:hAnsi="Arial" w:cs="Arial"/>
          <w:bCs/>
          <w:sz w:val="20"/>
          <w:szCs w:val="20"/>
        </w:rPr>
        <w:t>-</w:t>
      </w:r>
      <w:r w:rsidR="00170C67" w:rsidRPr="00201F85">
        <w:rPr>
          <w:rFonts w:ascii="Arial" w:hAnsi="Arial" w:cs="Arial"/>
          <w:bCs/>
          <w:i/>
          <w:iCs/>
          <w:color w:val="FF0000"/>
          <w:sz w:val="20"/>
          <w:szCs w:val="20"/>
        </w:rPr>
        <w:t>xx</w:t>
      </w:r>
      <w:proofErr w:type="spellEnd"/>
      <w:r w:rsidRPr="00201F85">
        <w:rPr>
          <w:rFonts w:ascii="Arial" w:hAnsi="Arial" w:cs="Arial"/>
          <w:bCs/>
          <w:color w:val="000000"/>
          <w:sz w:val="20"/>
          <w:szCs w:val="20"/>
        </w:rPr>
        <w:t>)</w:t>
      </w:r>
    </w:p>
    <w:p w14:paraId="08652D9C" w14:textId="37BC055C" w:rsidR="00DC41DD" w:rsidRPr="00201F85" w:rsidRDefault="00DC41DD" w:rsidP="00A04467">
      <w:pPr>
        <w:pStyle w:val="Prembulo"/>
        <w:spacing w:before="120" w:afterLines="120" w:after="288" w:line="312" w:lineRule="auto"/>
        <w:rPr>
          <w:bCs w:val="0"/>
        </w:rPr>
      </w:pPr>
      <w:r w:rsidRPr="00201F85">
        <w:rPr>
          <w:bCs w:val="0"/>
        </w:rPr>
        <w:t xml:space="preserve">CONTRATO ADMINISTRATIVO Nº </w:t>
      </w:r>
      <w:proofErr w:type="spellStart"/>
      <w:r w:rsidR="00170C67" w:rsidRPr="00201F85">
        <w:rPr>
          <w:bCs w:val="0"/>
          <w:i/>
          <w:iCs/>
          <w:color w:val="FF0000"/>
        </w:rPr>
        <w:t>xx</w:t>
      </w:r>
      <w:proofErr w:type="spellEnd"/>
      <w:r w:rsidR="00170C67" w:rsidRPr="00201F85">
        <w:rPr>
          <w:bCs w:val="0"/>
        </w:rPr>
        <w:t>/</w:t>
      </w:r>
      <w:proofErr w:type="spellStart"/>
      <w:r w:rsidR="00170C67" w:rsidRPr="00201F85">
        <w:rPr>
          <w:bCs w:val="0"/>
          <w:i/>
          <w:iCs/>
          <w:color w:val="FF0000"/>
        </w:rPr>
        <w:t>xxxx</w:t>
      </w:r>
      <w:proofErr w:type="spellEnd"/>
      <w:r w:rsidRPr="00201F85">
        <w:rPr>
          <w:bCs w:val="0"/>
        </w:rPr>
        <w:t xml:space="preserve">, QUE FAZEM ENTRE SI A UNIÃO, POR INTERMÉDIO DO (A) ......................................................... E .............................................................  </w:t>
      </w:r>
    </w:p>
    <w:p w14:paraId="2C937491" w14:textId="7E0546B7" w:rsidR="00DC41DD" w:rsidRPr="00201F85" w:rsidRDefault="00DC41DD" w:rsidP="00633470">
      <w:pPr>
        <w:spacing w:before="120" w:after="120" w:line="276" w:lineRule="auto"/>
        <w:ind w:firstLine="1418"/>
        <w:jc w:val="both"/>
        <w:rPr>
          <w:rFonts w:ascii="Arial" w:eastAsia="Arial" w:hAnsi="Arial" w:cs="Arial"/>
          <w:sz w:val="20"/>
          <w:szCs w:val="20"/>
        </w:rPr>
      </w:pPr>
      <w:r w:rsidRPr="00201F85">
        <w:rPr>
          <w:rFonts w:ascii="Arial" w:hAnsi="Arial"/>
          <w:sz w:val="20"/>
        </w:rPr>
        <w:t xml:space="preserve">A </w:t>
      </w:r>
      <w:commentRangeStart w:id="1"/>
      <w:r w:rsidR="00E31C91"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União</w:t>
      </w:r>
      <w:r w:rsidR="00E31C91"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00AF6EE0" w:rsidRPr="00201F85">
        <w:rPr>
          <w:rFonts w:ascii="Arial" w:eastAsia="Arial" w:hAnsi="Arial" w:cs="Arial"/>
          <w:b/>
          <w:bCs/>
          <w:i/>
          <w:iCs/>
          <w:color w:val="FF0000"/>
          <w:sz w:val="20"/>
          <w:szCs w:val="20"/>
        </w:rPr>
        <w:t>OU</w:t>
      </w:r>
      <w:r w:rsidRPr="00201F85">
        <w:rPr>
          <w:rFonts w:ascii="Arial" w:eastAsia="Arial" w:hAnsi="Arial" w:cs="Arial"/>
          <w:i/>
          <w:iCs/>
          <w:color w:val="FF0000"/>
          <w:sz w:val="20"/>
          <w:szCs w:val="20"/>
        </w:rPr>
        <w:t xml:space="preserve"> </w:t>
      </w:r>
      <w:r w:rsidR="007B2916"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Autarquia </w:t>
      </w:r>
      <w:r w:rsidR="007B2916" w:rsidRPr="00201F85">
        <w:rPr>
          <w:rFonts w:ascii="Arial" w:eastAsia="Arial" w:hAnsi="Arial" w:cs="Arial"/>
          <w:i/>
          <w:iCs/>
          <w:color w:val="FF0000"/>
          <w:sz w:val="20"/>
          <w:szCs w:val="20"/>
        </w:rPr>
        <w:t>XXXXX]</w:t>
      </w:r>
      <w:r w:rsidRPr="00201F85">
        <w:rPr>
          <w:rFonts w:ascii="Arial" w:eastAsia="Arial" w:hAnsi="Arial" w:cs="Arial"/>
          <w:i/>
          <w:iCs/>
          <w:color w:val="FF0000"/>
          <w:sz w:val="20"/>
          <w:szCs w:val="20"/>
        </w:rPr>
        <w:t xml:space="preserve"> </w:t>
      </w:r>
      <w:r w:rsidR="00AF6EE0" w:rsidRPr="00201F85">
        <w:rPr>
          <w:rFonts w:ascii="Arial" w:eastAsia="Arial" w:hAnsi="Arial" w:cs="Arial"/>
          <w:b/>
          <w:bCs/>
          <w:i/>
          <w:iCs/>
          <w:color w:val="FF0000"/>
          <w:sz w:val="20"/>
          <w:szCs w:val="20"/>
        </w:rPr>
        <w:t>OU</w:t>
      </w:r>
      <w:r w:rsidRPr="00201F85">
        <w:rPr>
          <w:rFonts w:ascii="Arial" w:eastAsia="Arial" w:hAnsi="Arial" w:cs="Arial"/>
          <w:i/>
          <w:iCs/>
          <w:color w:val="FF0000"/>
          <w:sz w:val="20"/>
          <w:szCs w:val="20"/>
        </w:rPr>
        <w:t xml:space="preserve"> </w:t>
      </w:r>
      <w:r w:rsidR="007B2916"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Fundação </w:t>
      </w:r>
      <w:r w:rsidR="007B2916" w:rsidRPr="00201F85">
        <w:rPr>
          <w:rFonts w:ascii="Arial" w:eastAsia="Arial" w:hAnsi="Arial" w:cs="Arial"/>
          <w:i/>
          <w:iCs/>
          <w:color w:val="FF0000"/>
          <w:sz w:val="20"/>
          <w:szCs w:val="20"/>
        </w:rPr>
        <w:t>XXXXXX]</w:t>
      </w:r>
      <w:commentRangeEnd w:id="1"/>
      <w:r w:rsidR="007B2916" w:rsidRPr="00201F85">
        <w:rPr>
          <w:rStyle w:val="Refdecomentrio"/>
        </w:rPr>
        <w:commentReference w:id="1"/>
      </w:r>
      <w:r w:rsidRPr="00201F85">
        <w:rPr>
          <w:rFonts w:ascii="Arial" w:eastAsia="Arial" w:hAnsi="Arial" w:cs="Arial"/>
          <w:i/>
          <w:iCs/>
          <w:color w:val="FF0000"/>
          <w:sz w:val="20"/>
          <w:szCs w:val="20"/>
        </w:rPr>
        <w:t>,</w:t>
      </w:r>
      <w:r w:rsidRPr="00201F85">
        <w:rPr>
          <w:rFonts w:ascii="Arial" w:hAnsi="Arial"/>
          <w:i/>
          <w:color w:val="FF0000"/>
          <w:sz w:val="20"/>
        </w:rPr>
        <w:t xml:space="preserve"> </w:t>
      </w:r>
      <w:r w:rsidRPr="00201F85">
        <w:rPr>
          <w:rFonts w:ascii="Arial" w:hAnsi="Arial"/>
          <w:sz w:val="20"/>
        </w:rPr>
        <w:t>por intermédio do(a)</w:t>
      </w:r>
      <w:r w:rsidRPr="00201F85">
        <w:rPr>
          <w:rFonts w:ascii="Arial" w:eastAsia="Arial" w:hAnsi="Arial" w:cs="Arial"/>
          <w:color w:val="FF0000"/>
          <w:sz w:val="20"/>
          <w:szCs w:val="20"/>
        </w:rPr>
        <w:t xml:space="preserve"> </w:t>
      </w:r>
      <w:r w:rsidR="00732171" w:rsidRPr="00201F85">
        <w:rPr>
          <w:rFonts w:ascii="Arial" w:eastAsia="Arial" w:hAnsi="Arial" w:cs="Arial"/>
          <w:color w:val="FF0000"/>
          <w:sz w:val="20"/>
          <w:szCs w:val="20"/>
        </w:rPr>
        <w:t>[</w:t>
      </w:r>
      <w:r w:rsidRPr="00201F85">
        <w:rPr>
          <w:rFonts w:ascii="Arial" w:eastAsia="Arial" w:hAnsi="Arial" w:cs="Arial"/>
          <w:i/>
          <w:iCs/>
          <w:color w:val="FF0000"/>
          <w:sz w:val="20"/>
          <w:szCs w:val="20"/>
        </w:rPr>
        <w:t>órgão contratante</w:t>
      </w:r>
      <w:r w:rsidR="00732171" w:rsidRPr="00201F85">
        <w:rPr>
          <w:rFonts w:ascii="Arial" w:eastAsia="Arial" w:hAnsi="Arial" w:cs="Arial"/>
          <w:color w:val="FF0000"/>
          <w:sz w:val="20"/>
          <w:szCs w:val="20"/>
        </w:rPr>
        <w:t>]</w:t>
      </w:r>
      <w:r w:rsidRPr="00201F85">
        <w:rPr>
          <w:rFonts w:ascii="Arial" w:eastAsia="Arial" w:hAnsi="Arial" w:cs="Arial"/>
          <w:sz w:val="20"/>
          <w:szCs w:val="20"/>
        </w:rPr>
        <w:t xml:space="preserve">, com sede no(a) </w:t>
      </w:r>
      <w:r w:rsidR="00732171" w:rsidRPr="00201F85">
        <w:rPr>
          <w:rFonts w:ascii="Arial" w:eastAsia="Arial" w:hAnsi="Arial" w:cs="Arial"/>
          <w:i/>
          <w:iCs/>
          <w:color w:val="FF0000"/>
          <w:sz w:val="20"/>
          <w:szCs w:val="20"/>
        </w:rPr>
        <w:t>[endereço]</w:t>
      </w:r>
      <w:r w:rsidRPr="00201F85">
        <w:rPr>
          <w:rFonts w:ascii="Arial" w:eastAsia="Arial" w:hAnsi="Arial" w:cs="Arial"/>
          <w:sz w:val="20"/>
          <w:szCs w:val="20"/>
        </w:rPr>
        <w:t xml:space="preserve">, na cidade de </w:t>
      </w:r>
      <w:r w:rsidR="00C2218B" w:rsidRPr="00201F85">
        <w:rPr>
          <w:rFonts w:ascii="Arial" w:eastAsia="Arial" w:hAnsi="Arial" w:cs="Arial"/>
          <w:i/>
          <w:iCs/>
          <w:color w:val="FF0000"/>
          <w:sz w:val="20"/>
          <w:szCs w:val="20"/>
        </w:rPr>
        <w:t>[cidade]</w:t>
      </w:r>
      <w:r w:rsidR="00C2218B" w:rsidRPr="00201F85">
        <w:rPr>
          <w:rFonts w:ascii="Arial" w:eastAsia="Arial" w:hAnsi="Arial" w:cs="Arial"/>
          <w:sz w:val="20"/>
          <w:szCs w:val="20"/>
        </w:rPr>
        <w:t>/</w:t>
      </w:r>
      <w:r w:rsidR="00C2218B" w:rsidRPr="00201F85">
        <w:rPr>
          <w:rFonts w:ascii="Arial" w:eastAsia="Arial" w:hAnsi="Arial" w:cs="Arial"/>
          <w:i/>
          <w:iCs/>
          <w:color w:val="FF0000"/>
          <w:sz w:val="20"/>
          <w:szCs w:val="20"/>
        </w:rPr>
        <w:t>[UF]</w:t>
      </w:r>
      <w:r w:rsidRPr="00201F85">
        <w:rPr>
          <w:rFonts w:ascii="Arial" w:eastAsia="Arial" w:hAnsi="Arial" w:cs="Arial"/>
          <w:sz w:val="20"/>
          <w:szCs w:val="20"/>
        </w:rPr>
        <w:t xml:space="preserve">, inscrito(a) no CNPJ sob o nº </w:t>
      </w:r>
      <w:r w:rsidR="00C2218B" w:rsidRPr="00201F85">
        <w:rPr>
          <w:rFonts w:ascii="Arial" w:eastAsia="Arial" w:hAnsi="Arial" w:cs="Arial"/>
          <w:i/>
          <w:iCs/>
          <w:color w:val="FF0000"/>
          <w:sz w:val="20"/>
          <w:szCs w:val="20"/>
        </w:rPr>
        <w:t>[CNPJ]</w:t>
      </w:r>
      <w:r w:rsidRPr="00201F85">
        <w:rPr>
          <w:rFonts w:ascii="Arial" w:eastAsia="Arial" w:hAnsi="Arial" w:cs="Arial"/>
          <w:sz w:val="20"/>
          <w:szCs w:val="20"/>
        </w:rPr>
        <w:t xml:space="preserve">, neste ato representado(a) pelo(a) </w:t>
      </w:r>
      <w:r w:rsidR="00C2218B" w:rsidRPr="00201F85">
        <w:rPr>
          <w:rFonts w:ascii="Arial" w:eastAsia="Arial" w:hAnsi="Arial" w:cs="Arial"/>
          <w:color w:val="FF0000"/>
          <w:sz w:val="20"/>
          <w:szCs w:val="20"/>
        </w:rPr>
        <w:t>[</w:t>
      </w:r>
      <w:r w:rsidRPr="00201F85">
        <w:rPr>
          <w:rFonts w:ascii="Arial" w:eastAsia="Arial" w:hAnsi="Arial" w:cs="Arial"/>
          <w:i/>
          <w:iCs/>
          <w:color w:val="FF0000"/>
          <w:sz w:val="20"/>
          <w:szCs w:val="20"/>
        </w:rPr>
        <w:t>cargo e nome</w:t>
      </w:r>
      <w:r w:rsidR="00C2218B" w:rsidRPr="00201F85">
        <w:rPr>
          <w:rFonts w:ascii="Arial" w:eastAsia="Arial" w:hAnsi="Arial" w:cs="Arial"/>
          <w:color w:val="FF0000"/>
          <w:sz w:val="20"/>
          <w:szCs w:val="20"/>
        </w:rPr>
        <w:t>]</w:t>
      </w:r>
      <w:r w:rsidRPr="00201F85">
        <w:rPr>
          <w:rFonts w:ascii="Arial" w:eastAsia="Arial" w:hAnsi="Arial" w:cs="Arial"/>
          <w:sz w:val="20"/>
          <w:szCs w:val="20"/>
        </w:rPr>
        <w:t xml:space="preserve">, nomeado(a) pela Portaria nº </w:t>
      </w:r>
      <w:r w:rsidR="008C42F1" w:rsidRPr="00201F85">
        <w:rPr>
          <w:rFonts w:ascii="Arial" w:eastAsia="Arial" w:hAnsi="Arial" w:cs="Arial"/>
          <w:i/>
          <w:iCs/>
          <w:color w:val="FF0000"/>
          <w:sz w:val="20"/>
          <w:szCs w:val="20"/>
        </w:rPr>
        <w:t>XX</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[dia]</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Pr="00201F85">
        <w:rPr>
          <w:rFonts w:ascii="Arial" w:hAnsi="Arial"/>
          <w:color w:val="FF0000"/>
          <w:sz w:val="20"/>
        </w:rPr>
        <w:t xml:space="preserve">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publicada no</w:t>
      </w:r>
      <w:r w:rsidRPr="00201F85">
        <w:rPr>
          <w:rFonts w:ascii="Arial" w:eastAsia="Arial" w:hAnsi="Arial" w:cs="Arial"/>
          <w:i/>
          <w:iCs/>
          <w:sz w:val="20"/>
          <w:szCs w:val="20"/>
        </w:rPr>
        <w:t xml:space="preserve"> DOU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[dia]</w:t>
      </w:r>
      <w:r w:rsidR="00A74934"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00A74934" w:rsidRPr="00201F85">
        <w:rPr>
          <w:rFonts w:ascii="Arial" w:hAnsi="Arial"/>
          <w:color w:val="FF0000"/>
          <w:sz w:val="20"/>
        </w:rPr>
        <w:t xml:space="preserve"> </w:t>
      </w:r>
      <w:r w:rsidR="00A74934"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xml:space="preserve">, portador da Matrícula Funcional nº </w:t>
      </w:r>
      <w:r w:rsidR="00E31C91" w:rsidRPr="00201F85">
        <w:rPr>
          <w:rFonts w:ascii="Arial" w:eastAsia="Arial" w:hAnsi="Arial" w:cs="Arial"/>
          <w:i/>
          <w:iCs/>
          <w:color w:val="FF0000"/>
          <w:sz w:val="20"/>
          <w:szCs w:val="20"/>
        </w:rPr>
        <w:t>[nº matrícula]</w:t>
      </w:r>
      <w:r w:rsidRPr="00201F85">
        <w:rPr>
          <w:rFonts w:ascii="Arial" w:eastAsia="Arial" w:hAnsi="Arial" w:cs="Arial"/>
          <w:sz w:val="20"/>
          <w:szCs w:val="20"/>
        </w:rPr>
        <w:t xml:space="preserve">, doravante denominado CONTRATANTE, e o(a) </w:t>
      </w:r>
      <w:r w:rsidR="00E31C91" w:rsidRPr="00201F85">
        <w:rPr>
          <w:rFonts w:ascii="Arial" w:eastAsia="Arial" w:hAnsi="Arial" w:cs="Arial"/>
          <w:i/>
          <w:iCs/>
          <w:color w:val="FF0000"/>
          <w:sz w:val="20"/>
          <w:szCs w:val="20"/>
        </w:rPr>
        <w:t>[</w:t>
      </w:r>
      <w:r w:rsidR="00A65D1B" w:rsidRPr="00201F85">
        <w:rPr>
          <w:rFonts w:ascii="Arial" w:eastAsia="Arial" w:hAnsi="Arial" w:cs="Arial"/>
          <w:i/>
          <w:iCs/>
          <w:color w:val="FF0000"/>
          <w:sz w:val="20"/>
          <w:szCs w:val="20"/>
        </w:rPr>
        <w:t>CONTRATADO</w:t>
      </w:r>
      <w:r w:rsidR="00E31C91" w:rsidRPr="00201F85">
        <w:rPr>
          <w:rFonts w:ascii="Arial" w:eastAsia="Arial" w:hAnsi="Arial" w:cs="Arial"/>
          <w:i/>
          <w:iCs/>
          <w:color w:val="FF0000"/>
          <w:sz w:val="20"/>
          <w:szCs w:val="20"/>
        </w:rPr>
        <w:t>]</w:t>
      </w:r>
      <w:r w:rsidRPr="00201F85">
        <w:rPr>
          <w:rFonts w:ascii="Arial" w:eastAsia="Arial" w:hAnsi="Arial" w:cs="Arial"/>
          <w:color w:val="FF0000"/>
          <w:sz w:val="20"/>
          <w:szCs w:val="20"/>
        </w:rPr>
        <w:t>,</w:t>
      </w:r>
      <w:r w:rsidRPr="00201F85">
        <w:rPr>
          <w:rFonts w:ascii="Arial" w:eastAsia="Arial" w:hAnsi="Arial" w:cs="Arial"/>
          <w:sz w:val="20"/>
          <w:szCs w:val="20"/>
        </w:rPr>
        <w:t xml:space="preserve"> </w:t>
      </w:r>
      <w:r w:rsidRPr="00201F85">
        <w:rPr>
          <w:rFonts w:ascii="Arial" w:hAnsi="Arial"/>
          <w:sz w:val="20"/>
        </w:rPr>
        <w:t>inscrito(a) no CNPJ/MF sob o nº</w:t>
      </w:r>
      <w:r w:rsidR="007B2916" w:rsidRPr="00201F85">
        <w:rPr>
          <w:rFonts w:ascii="Arial" w:hAnsi="Arial"/>
          <w:sz w:val="20"/>
        </w:rPr>
        <w:t xml:space="preserve"> </w:t>
      </w:r>
      <w:r w:rsidR="007B2916" w:rsidRPr="00201F85">
        <w:rPr>
          <w:rFonts w:ascii="Arial" w:eastAsia="Arial" w:hAnsi="Arial" w:cs="Arial"/>
          <w:i/>
          <w:iCs/>
          <w:color w:val="FF0000"/>
          <w:sz w:val="20"/>
          <w:szCs w:val="20"/>
        </w:rPr>
        <w:t>[CNPJ],</w:t>
      </w:r>
      <w:r w:rsidRPr="00201F85">
        <w:rPr>
          <w:rFonts w:ascii="Arial" w:eastAsia="Arial" w:hAnsi="Arial" w:cs="Arial"/>
          <w:i/>
          <w:iCs/>
          <w:color w:val="FF0000"/>
          <w:sz w:val="20"/>
          <w:szCs w:val="20"/>
        </w:rPr>
        <w:t xml:space="preserve"> </w:t>
      </w:r>
      <w:r w:rsidRPr="00201F85">
        <w:rPr>
          <w:rFonts w:ascii="Arial" w:hAnsi="Arial"/>
          <w:sz w:val="20"/>
        </w:rPr>
        <w:t>sediado(a) na</w:t>
      </w:r>
      <w:r w:rsidRPr="00201F85">
        <w:rPr>
          <w:rFonts w:ascii="Arial" w:eastAsia="Arial" w:hAnsi="Arial" w:cs="Arial"/>
          <w:sz w:val="20"/>
          <w:szCs w:val="20"/>
        </w:rPr>
        <w:t xml:space="preserve"> </w:t>
      </w:r>
      <w:r w:rsidR="007B2916" w:rsidRPr="00201F85">
        <w:rPr>
          <w:rFonts w:ascii="Arial" w:eastAsia="Arial" w:hAnsi="Arial" w:cs="Arial"/>
          <w:i/>
          <w:iCs/>
          <w:color w:val="FF0000"/>
          <w:sz w:val="20"/>
          <w:szCs w:val="20"/>
        </w:rPr>
        <w:t>[endereço]</w:t>
      </w:r>
      <w:r w:rsidR="007B2916" w:rsidRPr="00201F85">
        <w:rPr>
          <w:rFonts w:ascii="Arial" w:eastAsia="Arial" w:hAnsi="Arial" w:cs="Arial"/>
          <w:sz w:val="20"/>
          <w:szCs w:val="20"/>
        </w:rPr>
        <w:t xml:space="preserve">, na cidade de </w:t>
      </w:r>
      <w:r w:rsidR="007B2916" w:rsidRPr="00201F85">
        <w:rPr>
          <w:rFonts w:ascii="Arial" w:eastAsia="Arial" w:hAnsi="Arial" w:cs="Arial"/>
          <w:i/>
          <w:iCs/>
          <w:color w:val="FF0000"/>
          <w:sz w:val="20"/>
          <w:szCs w:val="20"/>
        </w:rPr>
        <w:t>[cidade]</w:t>
      </w:r>
      <w:r w:rsidR="007B2916" w:rsidRPr="00201F85">
        <w:rPr>
          <w:rFonts w:ascii="Arial" w:eastAsia="Arial" w:hAnsi="Arial" w:cs="Arial"/>
          <w:sz w:val="20"/>
          <w:szCs w:val="20"/>
        </w:rPr>
        <w:t>/</w:t>
      </w:r>
      <w:r w:rsidR="007B2916" w:rsidRPr="00201F85">
        <w:rPr>
          <w:rFonts w:ascii="Arial" w:eastAsia="Arial" w:hAnsi="Arial" w:cs="Arial"/>
          <w:i/>
          <w:iCs/>
          <w:color w:val="FF0000"/>
          <w:sz w:val="20"/>
          <w:szCs w:val="20"/>
        </w:rPr>
        <w:t>[UF]</w:t>
      </w:r>
      <w:r w:rsidR="007B2916" w:rsidRPr="00201F85">
        <w:rPr>
          <w:rFonts w:ascii="Arial" w:eastAsia="Arial" w:hAnsi="Arial" w:cs="Arial"/>
          <w:sz w:val="20"/>
          <w:szCs w:val="20"/>
        </w:rPr>
        <w:t>,</w:t>
      </w:r>
      <w:r w:rsidRPr="00201F85">
        <w:rPr>
          <w:rFonts w:ascii="Arial" w:eastAsia="Arial" w:hAnsi="Arial" w:cs="Arial"/>
          <w:sz w:val="20"/>
          <w:szCs w:val="20"/>
        </w:rPr>
        <w:t xml:space="preserve"> doravante designado </w:t>
      </w:r>
      <w:r w:rsidR="00A65D1B" w:rsidRPr="00201F85">
        <w:rPr>
          <w:rFonts w:ascii="Arial" w:eastAsia="Arial" w:hAnsi="Arial" w:cs="Arial"/>
          <w:sz w:val="20"/>
          <w:szCs w:val="20"/>
        </w:rPr>
        <w:t>CONTRATADO</w:t>
      </w:r>
      <w:r w:rsidRPr="00201F85">
        <w:rPr>
          <w:rFonts w:ascii="Arial" w:eastAsia="Arial" w:hAnsi="Arial" w:cs="Arial"/>
          <w:sz w:val="20"/>
          <w:szCs w:val="20"/>
        </w:rPr>
        <w:t xml:space="preserve">, </w:t>
      </w:r>
      <w:r w:rsidRPr="00201F85">
        <w:rPr>
          <w:rFonts w:ascii="Arial" w:hAnsi="Arial"/>
          <w:sz w:val="20"/>
        </w:rPr>
        <w:t xml:space="preserve">neste ato representado(a) por </w:t>
      </w:r>
      <w:r w:rsidR="00AF6EE0" w:rsidRPr="00201F85">
        <w:rPr>
          <w:rFonts w:ascii="Arial" w:eastAsia="Arial" w:hAnsi="Arial" w:cs="Arial"/>
          <w:i/>
          <w:iCs/>
          <w:color w:val="FF0000"/>
          <w:sz w:val="20"/>
          <w:szCs w:val="20"/>
        </w:rPr>
        <w:t>[</w:t>
      </w:r>
      <w:r w:rsidRPr="00201F85">
        <w:rPr>
          <w:rFonts w:ascii="Arial" w:hAnsi="Arial"/>
          <w:i/>
          <w:color w:val="FF0000"/>
          <w:sz w:val="20"/>
        </w:rPr>
        <w:t xml:space="preserve">nome e função no </w:t>
      </w:r>
      <w:r w:rsidR="00A65D1B" w:rsidRPr="00201F85">
        <w:rPr>
          <w:rFonts w:ascii="Arial" w:hAnsi="Arial"/>
          <w:i/>
          <w:color w:val="FF0000"/>
          <w:sz w:val="20"/>
        </w:rPr>
        <w:t>CONTRATADO</w:t>
      </w:r>
      <w:r w:rsidR="00AF6EE0" w:rsidRPr="00201F85">
        <w:rPr>
          <w:rFonts w:ascii="Arial" w:eastAsia="Arial" w:hAnsi="Arial" w:cs="Arial"/>
          <w:i/>
          <w:iCs/>
          <w:color w:val="FF0000"/>
          <w:sz w:val="20"/>
          <w:szCs w:val="20"/>
        </w:rPr>
        <w:t>]</w:t>
      </w:r>
      <w:r w:rsidRPr="00201F85">
        <w:rPr>
          <w:rFonts w:ascii="Arial" w:eastAsia="Arial" w:hAnsi="Arial" w:cs="Arial"/>
          <w:sz w:val="20"/>
          <w:szCs w:val="20"/>
        </w:rPr>
        <w:t xml:space="preserve">, </w:t>
      </w:r>
      <w:r w:rsidRPr="00201F85">
        <w:rPr>
          <w:rFonts w:ascii="Arial" w:hAnsi="Arial"/>
          <w:sz w:val="20"/>
        </w:rPr>
        <w:t>conforme</w:t>
      </w:r>
      <w:r w:rsidRPr="00201F85">
        <w:rPr>
          <w:rFonts w:ascii="Arial" w:hAnsi="Arial"/>
          <w:i/>
          <w:sz w:val="20"/>
        </w:rPr>
        <w:t xml:space="preserve"> </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atos constitutivos da empresa</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Pr="00201F85">
        <w:rPr>
          <w:rFonts w:ascii="Arial" w:eastAsia="Arial" w:hAnsi="Arial" w:cs="Arial"/>
          <w:b/>
          <w:bCs/>
          <w:i/>
          <w:iCs/>
          <w:color w:val="FF0000"/>
          <w:sz w:val="20"/>
          <w:szCs w:val="20"/>
        </w:rPr>
        <w:t>OU</w:t>
      </w:r>
      <w:r w:rsidRPr="00201F85">
        <w:rPr>
          <w:rFonts w:ascii="Arial" w:eastAsia="Arial" w:hAnsi="Arial" w:cs="Arial"/>
          <w:i/>
          <w:iCs/>
          <w:color w:val="FF0000"/>
          <w:sz w:val="20"/>
          <w:szCs w:val="20"/>
        </w:rPr>
        <w:t xml:space="preserve"> </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procuração apresentada nos autos</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Pr="00201F85">
        <w:rPr>
          <w:rFonts w:ascii="Arial" w:eastAsia="Arial" w:hAnsi="Arial" w:cs="Arial"/>
          <w:sz w:val="20"/>
          <w:szCs w:val="20"/>
        </w:rPr>
        <w:t>tendo em vista o que consta no Processo nº</w:t>
      </w:r>
      <w:r w:rsidR="00AF6EE0" w:rsidRPr="00201F85">
        <w:rPr>
          <w:rFonts w:ascii="Arial" w:eastAsia="Arial" w:hAnsi="Arial" w:cs="Arial"/>
          <w:sz w:val="20"/>
          <w:szCs w:val="20"/>
        </w:rPr>
        <w:t xml:space="preserve"> </w:t>
      </w:r>
      <w:proofErr w:type="spellStart"/>
      <w:r w:rsidR="00AF6EE0" w:rsidRPr="00201F85">
        <w:rPr>
          <w:rFonts w:ascii="Arial" w:hAnsi="Arial" w:cs="Arial"/>
          <w:bCs/>
          <w:i/>
          <w:iCs/>
          <w:color w:val="FF0000"/>
          <w:sz w:val="20"/>
          <w:szCs w:val="20"/>
        </w:rPr>
        <w:t>xxxxx</w:t>
      </w:r>
      <w:r w:rsidR="00AF6EE0" w:rsidRPr="00201F85">
        <w:rPr>
          <w:rFonts w:ascii="Arial" w:hAnsi="Arial" w:cs="Arial"/>
          <w:bCs/>
          <w:sz w:val="20"/>
          <w:szCs w:val="20"/>
        </w:rPr>
        <w:t>.</w:t>
      </w:r>
      <w:r w:rsidR="00AF6EE0" w:rsidRPr="00201F85">
        <w:rPr>
          <w:rFonts w:ascii="Arial" w:hAnsi="Arial" w:cs="Arial"/>
          <w:bCs/>
          <w:i/>
          <w:iCs/>
          <w:color w:val="FF0000"/>
          <w:sz w:val="20"/>
          <w:szCs w:val="20"/>
        </w:rPr>
        <w:t>xxxxxx</w:t>
      </w:r>
      <w:proofErr w:type="spellEnd"/>
      <w:r w:rsidR="00AF6EE0" w:rsidRPr="00201F85">
        <w:rPr>
          <w:rFonts w:ascii="Arial" w:hAnsi="Arial" w:cs="Arial"/>
          <w:bCs/>
          <w:sz w:val="20"/>
          <w:szCs w:val="20"/>
        </w:rPr>
        <w:t>/</w:t>
      </w:r>
      <w:proofErr w:type="spellStart"/>
      <w:r w:rsidR="00AF6EE0" w:rsidRPr="00201F85">
        <w:rPr>
          <w:rFonts w:ascii="Arial" w:hAnsi="Arial" w:cs="Arial"/>
          <w:bCs/>
          <w:i/>
          <w:iCs/>
          <w:color w:val="FF0000"/>
          <w:sz w:val="20"/>
          <w:szCs w:val="20"/>
        </w:rPr>
        <w:t>xxxx</w:t>
      </w:r>
      <w:r w:rsidR="00AF6EE0" w:rsidRPr="00201F85">
        <w:rPr>
          <w:rFonts w:ascii="Arial" w:hAnsi="Arial" w:cs="Arial"/>
          <w:bCs/>
          <w:sz w:val="20"/>
          <w:szCs w:val="20"/>
        </w:rPr>
        <w:t>-</w:t>
      </w:r>
      <w:r w:rsidR="00AF6EE0" w:rsidRPr="00201F85">
        <w:rPr>
          <w:rFonts w:ascii="Arial" w:hAnsi="Arial" w:cs="Arial"/>
          <w:bCs/>
          <w:i/>
          <w:iCs/>
          <w:color w:val="FF0000"/>
          <w:sz w:val="20"/>
          <w:szCs w:val="20"/>
        </w:rPr>
        <w:t>xx</w:t>
      </w:r>
      <w:proofErr w:type="spellEnd"/>
      <w:r w:rsidRPr="00201F85">
        <w:rPr>
          <w:rFonts w:ascii="Arial" w:eastAsia="Arial" w:hAnsi="Arial" w:cs="Arial"/>
          <w:color w:val="FF0000"/>
          <w:sz w:val="20"/>
          <w:szCs w:val="20"/>
        </w:rPr>
        <w:t xml:space="preserve"> </w:t>
      </w:r>
      <w:r w:rsidRPr="00201F85">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201F85">
        <w:rPr>
          <w:rFonts w:ascii="Arial" w:hAnsi="Arial"/>
          <w:sz w:val="20"/>
        </w:rPr>
        <w:t>do</w:t>
      </w:r>
      <w:r w:rsidR="005446FF" w:rsidRPr="00201F85">
        <w:rPr>
          <w:rFonts w:ascii="Arial" w:eastAsia="Arial" w:hAnsi="Arial" w:cs="Arial"/>
          <w:sz w:val="20"/>
          <w:szCs w:val="20"/>
        </w:rPr>
        <w:t>(a)</w:t>
      </w:r>
      <w:r w:rsidR="00C55683" w:rsidRPr="004827F2">
        <w:rPr>
          <w:rFonts w:ascii="Arial" w:eastAsia="Arial" w:hAnsi="Arial" w:cs="Arial"/>
          <w:i/>
          <w:iCs/>
          <w:color w:val="FF0000"/>
          <w:sz w:val="20"/>
          <w:szCs w:val="20"/>
        </w:rPr>
        <w:t xml:space="preserve"> </w:t>
      </w:r>
      <w:r w:rsidR="00C55683">
        <w:rPr>
          <w:rFonts w:ascii="Arial" w:eastAsia="Arial" w:hAnsi="Arial" w:cs="Arial"/>
          <w:i/>
          <w:iCs/>
          <w:color w:val="FF0000"/>
          <w:sz w:val="20"/>
          <w:szCs w:val="20"/>
        </w:rPr>
        <w:t>[</w:t>
      </w:r>
      <w:r w:rsidR="00C55683" w:rsidRPr="004827F2">
        <w:rPr>
          <w:rFonts w:ascii="Arial" w:eastAsia="Arial" w:hAnsi="Arial" w:cs="Arial"/>
          <w:i/>
          <w:iCs/>
          <w:color w:val="FF0000"/>
          <w:sz w:val="20"/>
          <w:szCs w:val="20"/>
        </w:rPr>
        <w:t>Pregão Eletrônico</w:t>
      </w:r>
      <w:r w:rsidR="00C55683">
        <w:rPr>
          <w:rFonts w:ascii="Arial" w:eastAsia="Arial" w:hAnsi="Arial" w:cs="Arial"/>
          <w:i/>
          <w:iCs/>
          <w:color w:val="FF0000"/>
          <w:sz w:val="20"/>
          <w:szCs w:val="20"/>
        </w:rPr>
        <w:t xml:space="preserve">] </w:t>
      </w:r>
      <w:r w:rsidR="00C55683" w:rsidRPr="00BD77E3">
        <w:rPr>
          <w:rFonts w:ascii="Arial" w:eastAsia="Arial" w:hAnsi="Arial" w:cs="Arial"/>
          <w:b/>
          <w:bCs/>
          <w:i/>
          <w:iCs/>
          <w:color w:val="FF0000"/>
          <w:sz w:val="20"/>
          <w:szCs w:val="20"/>
          <w:u w:val="single"/>
        </w:rPr>
        <w:t>OU</w:t>
      </w:r>
      <w:r w:rsidR="00C55683">
        <w:rPr>
          <w:rFonts w:ascii="Arial" w:eastAsia="Arial" w:hAnsi="Arial" w:cs="Arial"/>
          <w:i/>
          <w:iCs/>
          <w:color w:val="FF0000"/>
          <w:sz w:val="20"/>
          <w:szCs w:val="20"/>
        </w:rPr>
        <w:t xml:space="preserve"> [Concorrência]</w:t>
      </w:r>
      <w:r w:rsidR="00C55683" w:rsidRPr="00BD77E3">
        <w:rPr>
          <w:rFonts w:ascii="Arial" w:eastAsia="Arial" w:hAnsi="Arial" w:cs="Arial"/>
          <w:b/>
          <w:bCs/>
          <w:i/>
          <w:iCs/>
          <w:color w:val="FF0000"/>
          <w:sz w:val="20"/>
          <w:szCs w:val="20"/>
          <w:u w:val="single"/>
        </w:rPr>
        <w:t xml:space="preserve"> </w:t>
      </w:r>
      <w:r w:rsidR="00C55683" w:rsidRPr="00656315">
        <w:rPr>
          <w:rFonts w:ascii="Arial" w:eastAsia="Arial" w:hAnsi="Arial" w:cs="Arial"/>
          <w:b/>
          <w:bCs/>
          <w:i/>
          <w:iCs/>
          <w:color w:val="FF0000"/>
          <w:sz w:val="20"/>
          <w:szCs w:val="20"/>
          <w:u w:val="single"/>
        </w:rPr>
        <w:t>OU</w:t>
      </w:r>
      <w:r w:rsidR="00C55683">
        <w:rPr>
          <w:rFonts w:ascii="Arial" w:eastAsia="Arial" w:hAnsi="Arial" w:cs="Arial"/>
          <w:b/>
          <w:bCs/>
          <w:i/>
          <w:iCs/>
          <w:color w:val="FF0000"/>
          <w:sz w:val="20"/>
          <w:szCs w:val="20"/>
          <w:u w:val="single"/>
        </w:rPr>
        <w:t xml:space="preserve"> </w:t>
      </w:r>
      <w:r w:rsidR="00C55683" w:rsidRPr="00BD77E3">
        <w:rPr>
          <w:rFonts w:ascii="Arial" w:eastAsia="Arial" w:hAnsi="Arial" w:cs="Arial"/>
          <w:i/>
          <w:iCs/>
          <w:color w:val="FF0000"/>
          <w:sz w:val="20"/>
          <w:szCs w:val="20"/>
          <w:u w:val="single"/>
        </w:rPr>
        <w:t>[</w:t>
      </w:r>
      <w:r w:rsidR="00C55683" w:rsidRPr="00633A5F">
        <w:rPr>
          <w:rStyle w:val="normaltextrun"/>
          <w:rFonts w:ascii="Arial" w:hAnsi="Arial" w:cs="Arial"/>
          <w:i/>
          <w:iCs/>
          <w:color w:val="FF0000"/>
          <w:sz w:val="20"/>
          <w:szCs w:val="20"/>
          <w:highlight w:val="yellow"/>
          <w:bdr w:val="none" w:sz="0" w:space="0" w:color="auto" w:frame="1"/>
        </w:rPr>
        <w:t>Dispensa de Licitação</w:t>
      </w:r>
      <w:r w:rsidR="00C55683">
        <w:rPr>
          <w:rStyle w:val="normaltextrun"/>
          <w:rFonts w:ascii="Arial" w:hAnsi="Arial" w:cs="Arial"/>
          <w:i/>
          <w:iCs/>
          <w:color w:val="FF0000"/>
          <w:sz w:val="20"/>
          <w:szCs w:val="20"/>
          <w:highlight w:val="yellow"/>
          <w:bdr w:val="none" w:sz="0" w:space="0" w:color="auto" w:frame="1"/>
        </w:rPr>
        <w:t>]</w:t>
      </w:r>
      <w:r w:rsidR="00C55683" w:rsidRPr="00633A5F">
        <w:rPr>
          <w:rStyle w:val="normaltextrun"/>
          <w:rFonts w:ascii="Arial" w:hAnsi="Arial" w:cs="Arial"/>
          <w:i/>
          <w:iCs/>
          <w:color w:val="FF0000"/>
          <w:sz w:val="20"/>
          <w:szCs w:val="20"/>
          <w:highlight w:val="yellow"/>
          <w:bdr w:val="none" w:sz="0" w:space="0" w:color="auto" w:frame="1"/>
        </w:rPr>
        <w:t xml:space="preserve"> </w:t>
      </w:r>
      <w:r w:rsidR="00C55683" w:rsidRPr="00633A5F">
        <w:rPr>
          <w:rStyle w:val="normaltextrun"/>
          <w:rFonts w:ascii="Arial" w:hAnsi="Arial" w:cs="Arial"/>
          <w:b/>
          <w:bCs/>
          <w:i/>
          <w:iCs/>
          <w:color w:val="FF0000"/>
          <w:sz w:val="20"/>
          <w:szCs w:val="20"/>
          <w:highlight w:val="yellow"/>
          <w:u w:val="single"/>
          <w:bdr w:val="none" w:sz="0" w:space="0" w:color="auto" w:frame="1"/>
        </w:rPr>
        <w:t>OU</w:t>
      </w:r>
      <w:r w:rsidR="00C55683" w:rsidRPr="00633A5F">
        <w:rPr>
          <w:rStyle w:val="normaltextrun"/>
          <w:rFonts w:ascii="Arial" w:hAnsi="Arial" w:cs="Arial"/>
          <w:i/>
          <w:iCs/>
          <w:color w:val="FF0000"/>
          <w:sz w:val="20"/>
          <w:szCs w:val="20"/>
          <w:highlight w:val="yellow"/>
          <w:bdr w:val="none" w:sz="0" w:space="0" w:color="auto" w:frame="1"/>
        </w:rPr>
        <w:t xml:space="preserve"> </w:t>
      </w:r>
      <w:r w:rsidR="00C55683">
        <w:rPr>
          <w:rStyle w:val="normaltextrun"/>
          <w:rFonts w:ascii="Arial" w:hAnsi="Arial" w:cs="Arial"/>
          <w:i/>
          <w:iCs/>
          <w:color w:val="FF0000"/>
          <w:sz w:val="20"/>
          <w:szCs w:val="20"/>
          <w:highlight w:val="yellow"/>
          <w:bdr w:val="none" w:sz="0" w:space="0" w:color="auto" w:frame="1"/>
        </w:rPr>
        <w:t>[</w:t>
      </w:r>
      <w:r w:rsidR="00C55683" w:rsidRPr="00633A5F">
        <w:rPr>
          <w:rStyle w:val="normaltextrun"/>
          <w:rFonts w:ascii="Arial" w:hAnsi="Arial" w:cs="Arial"/>
          <w:i/>
          <w:iCs/>
          <w:color w:val="FF0000"/>
          <w:sz w:val="20"/>
          <w:szCs w:val="20"/>
          <w:highlight w:val="yellow"/>
          <w:bdr w:val="none" w:sz="0" w:space="0" w:color="auto" w:frame="1"/>
        </w:rPr>
        <w:t>Inexigibilidade de Licita</w:t>
      </w:r>
      <w:r w:rsidR="00C55683" w:rsidRPr="002518FA">
        <w:rPr>
          <w:rStyle w:val="normaltextrun"/>
          <w:rFonts w:ascii="Arial" w:hAnsi="Arial" w:cs="Arial"/>
          <w:i/>
          <w:iCs/>
          <w:color w:val="FF0000"/>
          <w:sz w:val="20"/>
          <w:szCs w:val="20"/>
          <w:highlight w:val="yellow"/>
          <w:bdr w:val="none" w:sz="0" w:space="0" w:color="auto" w:frame="1"/>
        </w:rPr>
        <w:t>ção</w:t>
      </w:r>
      <w:r w:rsidR="00C55683">
        <w:rPr>
          <w:rStyle w:val="normaltextrun"/>
          <w:rFonts w:ascii="Arial" w:hAnsi="Arial" w:cs="Arial"/>
          <w:i/>
          <w:iCs/>
          <w:color w:val="FF0000"/>
          <w:sz w:val="20"/>
          <w:szCs w:val="20"/>
          <w:bdr w:val="none" w:sz="0" w:space="0" w:color="auto" w:frame="1"/>
        </w:rPr>
        <w:t>]</w:t>
      </w:r>
      <w:r w:rsidR="00C55683" w:rsidRPr="004827F2">
        <w:rPr>
          <w:rFonts w:ascii="Arial" w:eastAsia="Arial" w:hAnsi="Arial" w:cs="Arial"/>
          <w:i/>
          <w:iCs/>
          <w:color w:val="FF0000"/>
          <w:sz w:val="20"/>
          <w:szCs w:val="20"/>
        </w:rPr>
        <w:t xml:space="preserve"> </w:t>
      </w:r>
      <w:r w:rsidR="00C55683" w:rsidRPr="005446FF">
        <w:rPr>
          <w:rFonts w:ascii="Arial" w:eastAsia="Arial" w:hAnsi="Arial" w:cs="Arial"/>
          <w:sz w:val="20"/>
          <w:szCs w:val="20"/>
        </w:rPr>
        <w:t>nº</w:t>
      </w:r>
      <w:r w:rsidR="00C55683" w:rsidRPr="004827F2">
        <w:rPr>
          <w:rFonts w:ascii="Arial" w:eastAsia="Arial" w:hAnsi="Arial" w:cs="Arial"/>
          <w:i/>
          <w:iCs/>
          <w:color w:val="FF0000"/>
          <w:sz w:val="20"/>
          <w:szCs w:val="20"/>
        </w:rPr>
        <w:t xml:space="preserve"> </w:t>
      </w:r>
      <w:r w:rsidR="00C55683">
        <w:rPr>
          <w:rFonts w:ascii="Arial" w:eastAsia="Arial" w:hAnsi="Arial" w:cs="Arial"/>
          <w:i/>
          <w:iCs/>
          <w:color w:val="FF0000"/>
          <w:sz w:val="20"/>
          <w:szCs w:val="20"/>
        </w:rPr>
        <w:t>XX/XXXX,</w:t>
      </w:r>
      <w:r w:rsidR="00C55683">
        <w:rPr>
          <w:rFonts w:ascii="Arial" w:eastAsia="Arial" w:hAnsi="Arial" w:cs="Arial"/>
          <w:sz w:val="20"/>
          <w:szCs w:val="20"/>
        </w:rPr>
        <w:t xml:space="preserve"> </w:t>
      </w:r>
      <w:r w:rsidR="00C55683" w:rsidRPr="004827F2">
        <w:rPr>
          <w:rFonts w:ascii="Arial" w:eastAsia="Arial" w:hAnsi="Arial" w:cs="Arial"/>
          <w:sz w:val="20"/>
          <w:szCs w:val="20"/>
        </w:rPr>
        <w:t>mediante as cláusulas e condições a seguir enunciadas</w:t>
      </w:r>
      <w:r w:rsidRPr="00201F85">
        <w:rPr>
          <w:rFonts w:ascii="Arial" w:eastAsia="Arial" w:hAnsi="Arial" w:cs="Arial"/>
          <w:sz w:val="20"/>
          <w:szCs w:val="20"/>
        </w:rPr>
        <w:t>.</w:t>
      </w:r>
      <w:commentRangeStart w:id="2"/>
      <w:commentRangeEnd w:id="2"/>
      <w:r w:rsidR="00B00F6F" w:rsidRPr="00201F85">
        <w:rPr>
          <w:rStyle w:val="Refdecomentrio"/>
          <w:rFonts w:ascii="Arial" w:hAnsi="Arial" w:cs="Arial"/>
          <w:sz w:val="20"/>
          <w:szCs w:val="20"/>
        </w:rPr>
        <w:commentReference w:id="2"/>
      </w:r>
      <w:commentRangeStart w:id="3"/>
      <w:commentRangeEnd w:id="3"/>
      <w:r w:rsidR="00EC07C6" w:rsidRPr="00201F85">
        <w:rPr>
          <w:rStyle w:val="Refdecomentrio"/>
        </w:rPr>
        <w:commentReference w:id="3"/>
      </w:r>
    </w:p>
    <w:p w14:paraId="6729116A" w14:textId="6595FC76" w:rsidR="00DC41DD" w:rsidRPr="00201F85" w:rsidRDefault="00DC41DD" w:rsidP="008E7BB0">
      <w:pPr>
        <w:pStyle w:val="Nivel01"/>
        <w:numPr>
          <w:ilvl w:val="0"/>
          <w:numId w:val="23"/>
        </w:numPr>
        <w:rPr>
          <w:color w:val="FFFFFF" w:themeColor="background1"/>
        </w:rPr>
      </w:pPr>
      <w:r w:rsidRPr="00201F85">
        <w:t>CLÁUSULA PRIMEIRA – OBJETO</w:t>
      </w:r>
    </w:p>
    <w:p w14:paraId="2D8DFE54" w14:textId="16ADF442" w:rsidR="00DC41DD" w:rsidRPr="00201F85" w:rsidRDefault="00DC41DD" w:rsidP="006B54F0">
      <w:pPr>
        <w:pStyle w:val="Nivel2"/>
      </w:pPr>
      <w:r w:rsidRPr="00201F85">
        <w:t xml:space="preserve">O objeto do presente instrumento é a contratação de </w:t>
      </w:r>
      <w:r w:rsidR="00DE512F" w:rsidRPr="00201F85">
        <w:rPr>
          <w:i/>
          <w:iCs/>
          <w:color w:val="FF0000"/>
        </w:rPr>
        <w:t>[objeto]</w:t>
      </w:r>
      <w:r w:rsidR="00B96063" w:rsidRPr="00201F85">
        <w:t>,</w:t>
      </w:r>
      <w:r w:rsidRPr="00201F85">
        <w:t xml:space="preserve"> nas condições estabelecidas no Termo de Referência.</w:t>
      </w:r>
    </w:p>
    <w:p w14:paraId="3B62A8CB" w14:textId="77777777" w:rsidR="00DC41DD" w:rsidRPr="00201F85" w:rsidRDefault="00DC41DD" w:rsidP="004E64AA">
      <w:pPr>
        <w:pStyle w:val="Nivel2"/>
      </w:pPr>
      <w:r w:rsidRPr="00201F85">
        <w:t>Objeto da contratação:</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201F85" w14:paraId="4C58D50F"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30B1D" w14:textId="3085A67D"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470824DF" w:rsidR="00DC41DD" w:rsidRPr="00201F85" w:rsidRDefault="00B96063"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TOTAL</w:t>
            </w:r>
          </w:p>
        </w:tc>
      </w:tr>
      <w:tr w:rsidR="00DC41DD" w:rsidRPr="00201F85" w14:paraId="01A11D7B"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0043FBAD"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4B2E1"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F283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7DB4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51C78"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21F5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8BD66"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6AA6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6B7F0105"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ACF8C"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lastRenderedPageBreak/>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91470"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1E81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1F801"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3E793"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C87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37EA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76D74692"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6FEAD" w14:textId="77777777" w:rsidR="00DC41DD" w:rsidRPr="00201F85" w:rsidRDefault="00DC41DD" w:rsidP="005E1AF2">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240D3" w14:textId="77777777" w:rsidR="00DC41DD" w:rsidRPr="00201F85" w:rsidRDefault="00DC41DD" w:rsidP="005E1AF2">
            <w:pPr>
              <w:widowControl w:val="0"/>
              <w:spacing w:before="120" w:afterLines="120" w:after="288" w:line="312" w:lineRule="auto"/>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DBD5D"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6630A"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250B2" w14:textId="7A084DC0" w:rsidR="00DC41DD" w:rsidRPr="00201F85" w:rsidRDefault="00D5221C" w:rsidP="005E1AF2">
            <w:pPr>
              <w:widowControl w:val="0"/>
              <w:spacing w:before="120" w:afterLines="120" w:after="288" w:line="312" w:lineRule="auto"/>
              <w:rPr>
                <w:rFonts w:ascii="Arial" w:eastAsia="Arial" w:hAnsi="Arial" w:cs="Arial"/>
                <w:color w:val="000000"/>
                <w:sz w:val="20"/>
                <w:szCs w:val="20"/>
              </w:rPr>
            </w:pPr>
            <w:commentRangeStart w:id="4"/>
            <w:commentRangeEnd w:id="4"/>
            <w:r w:rsidRPr="00201F85">
              <w:rPr>
                <w:rStyle w:val="Refdecomentrio"/>
                <w:rFonts w:ascii="Arial" w:hAnsi="Arial" w:cs="Arial"/>
                <w:sz w:val="20"/>
                <w:szCs w:val="20"/>
              </w:rPr>
              <w:commentReference w:id="4"/>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A33F"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94E8C"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201F85" w:rsidRDefault="00DC41DD" w:rsidP="004E64AA">
      <w:pPr>
        <w:pStyle w:val="Nivel2"/>
      </w:pPr>
      <w:r w:rsidRPr="00201F85">
        <w:t>Vinculam esta contratação, independentemente de transcrição:</w:t>
      </w:r>
    </w:p>
    <w:p w14:paraId="22303445" w14:textId="77777777" w:rsidR="00DC41DD" w:rsidRPr="00201F85" w:rsidRDefault="00DC41DD" w:rsidP="004E64AA">
      <w:pPr>
        <w:pStyle w:val="Nivel3"/>
      </w:pPr>
      <w:r w:rsidRPr="00201F85">
        <w:t>O Termo de Referência;</w:t>
      </w:r>
    </w:p>
    <w:p w14:paraId="7E0F5656" w14:textId="77777777" w:rsidR="001A0CAA" w:rsidRPr="003E28FC" w:rsidRDefault="001A0CAA" w:rsidP="001A0CAA">
      <w:pPr>
        <w:pStyle w:val="Nvel3-R"/>
        <w:rPr>
          <w:i w:val="0"/>
          <w:iCs w:val="0"/>
          <w:highlight w:val="yellow"/>
        </w:rPr>
      </w:pPr>
      <w:r>
        <w:t>[</w:t>
      </w:r>
      <w:r w:rsidRPr="00FF1051">
        <w:t>O Edital da Licitação</w:t>
      </w:r>
      <w:r>
        <w:t>]</w:t>
      </w:r>
      <w:r w:rsidRPr="00FF1051">
        <w:t xml:space="preserve"> </w:t>
      </w:r>
      <w:r w:rsidRPr="003E28FC">
        <w:rPr>
          <w:b/>
          <w:bCs/>
          <w:highlight w:val="yellow"/>
          <w:u w:val="single"/>
        </w:rPr>
        <w:t>OU</w:t>
      </w:r>
      <w:r w:rsidRPr="003E28FC">
        <w:rPr>
          <w:highlight w:val="yellow"/>
        </w:rPr>
        <w:t xml:space="preserve"> </w:t>
      </w:r>
      <w:r>
        <w:rPr>
          <w:highlight w:val="yellow"/>
        </w:rPr>
        <w:t>[A</w:t>
      </w:r>
      <w:r w:rsidRPr="003E28FC">
        <w:rPr>
          <w:highlight w:val="yellow"/>
        </w:rPr>
        <w:t xml:space="preserve"> Autorização de Contratação Direta</w:t>
      </w:r>
      <w:r>
        <w:rPr>
          <w:highlight w:val="yellow"/>
        </w:rPr>
        <w:t>]</w:t>
      </w:r>
      <w:r w:rsidRPr="003E28FC">
        <w:rPr>
          <w:highlight w:val="yellow"/>
        </w:rPr>
        <w:t xml:space="preserve"> </w:t>
      </w:r>
      <w:r w:rsidRPr="003E28FC">
        <w:rPr>
          <w:b/>
          <w:bCs/>
          <w:highlight w:val="yellow"/>
          <w:u w:val="single"/>
        </w:rPr>
        <w:t>OU</w:t>
      </w:r>
      <w:r w:rsidRPr="003E28FC">
        <w:rPr>
          <w:highlight w:val="yellow"/>
        </w:rPr>
        <w:t xml:space="preserve"> </w:t>
      </w:r>
      <w:r>
        <w:rPr>
          <w:highlight w:val="yellow"/>
        </w:rPr>
        <w:t>[O</w:t>
      </w:r>
      <w:r w:rsidRPr="003E28FC">
        <w:rPr>
          <w:highlight w:val="yellow"/>
        </w:rPr>
        <w:t xml:space="preserve"> Aviso de Dispensa Eletrônica</w:t>
      </w:r>
      <w:r>
        <w:rPr>
          <w:highlight w:val="yellow"/>
        </w:rPr>
        <w:t>]</w:t>
      </w:r>
      <w:r w:rsidRPr="003E28FC">
        <w:rPr>
          <w:highlight w:val="yellow"/>
        </w:rPr>
        <w:t>;</w:t>
      </w:r>
    </w:p>
    <w:p w14:paraId="19C5CA53" w14:textId="213945B1" w:rsidR="00DC41DD" w:rsidRPr="00201F85" w:rsidRDefault="00DC41DD" w:rsidP="004E64AA">
      <w:pPr>
        <w:pStyle w:val="Nivel3"/>
      </w:pPr>
      <w:r w:rsidRPr="00201F85">
        <w:t xml:space="preserve">A Proposta do </w:t>
      </w:r>
      <w:r w:rsidR="00A65D1B" w:rsidRPr="00201F85">
        <w:t>CONTRATADO</w:t>
      </w:r>
      <w:r w:rsidRPr="00201F85">
        <w:t>;</w:t>
      </w:r>
    </w:p>
    <w:p w14:paraId="53EF8BEC" w14:textId="280FC6A3" w:rsidR="00DC41DD" w:rsidRPr="00201F85" w:rsidRDefault="00DC41DD" w:rsidP="004E64AA">
      <w:pPr>
        <w:pStyle w:val="Nivel3"/>
      </w:pPr>
      <w:r w:rsidRPr="00201F85">
        <w:t>Eventuais anexos dos documentos supracitados.</w:t>
      </w:r>
    </w:p>
    <w:p w14:paraId="0400B1DF" w14:textId="63DDA80C" w:rsidR="00B00F6F" w:rsidRPr="00201F85" w:rsidRDefault="00B00F6F" w:rsidP="008A1B91">
      <w:pPr>
        <w:pStyle w:val="Nivel2"/>
      </w:pPr>
      <w:commentRangeStart w:id="5"/>
      <w:r w:rsidRPr="00201F85">
        <w:t xml:space="preserve">O regime de execução é o </w:t>
      </w:r>
      <w:r w:rsidRPr="00201F85">
        <w:rPr>
          <w:color w:val="auto"/>
        </w:rPr>
        <w:t>de</w:t>
      </w:r>
      <w:r w:rsidRPr="00201F85">
        <w:rPr>
          <w:color w:val="FF0000"/>
        </w:rPr>
        <w:t xml:space="preserve"> </w:t>
      </w:r>
      <w:r w:rsidR="00DA617F" w:rsidRPr="00201F85">
        <w:rPr>
          <w:i/>
          <w:iCs/>
          <w:color w:val="FF0000"/>
        </w:rPr>
        <w:t>[</w:t>
      </w:r>
      <w:r w:rsidRPr="00201F85">
        <w:rPr>
          <w:i/>
          <w:iCs/>
          <w:color w:val="FF0000"/>
        </w:rPr>
        <w:t>empreitada por preço global</w:t>
      </w:r>
      <w:r w:rsidR="00DA617F" w:rsidRPr="00201F85">
        <w:rPr>
          <w:i/>
          <w:iCs/>
          <w:color w:val="FF0000"/>
        </w:rPr>
        <w:t>] OU [</w:t>
      </w:r>
      <w:r w:rsidRPr="00201F85">
        <w:rPr>
          <w:i/>
          <w:iCs/>
          <w:color w:val="FF0000"/>
        </w:rPr>
        <w:t>empreitada por preço unitário</w:t>
      </w:r>
      <w:r w:rsidR="00DA617F" w:rsidRPr="00201F85">
        <w:rPr>
          <w:i/>
          <w:iCs/>
          <w:color w:val="FF0000"/>
        </w:rPr>
        <w:t>] OU [</w:t>
      </w:r>
      <w:r w:rsidRPr="00201F85">
        <w:rPr>
          <w:i/>
          <w:iCs/>
          <w:color w:val="FF0000"/>
        </w:rPr>
        <w:t>empreitada integral</w:t>
      </w:r>
      <w:r w:rsidR="00DA617F" w:rsidRPr="00201F85">
        <w:rPr>
          <w:i/>
          <w:iCs/>
          <w:color w:val="FF0000"/>
        </w:rPr>
        <w:t>] OU [c</w:t>
      </w:r>
      <w:r w:rsidRPr="00201F85">
        <w:rPr>
          <w:i/>
          <w:iCs/>
          <w:color w:val="FF0000"/>
        </w:rPr>
        <w:t>ontratação por tarefa</w:t>
      </w:r>
      <w:r w:rsidR="00DA617F" w:rsidRPr="00201F85">
        <w:rPr>
          <w:i/>
          <w:iCs/>
          <w:color w:val="FF0000"/>
        </w:rPr>
        <w:t>] OU [</w:t>
      </w:r>
      <w:r w:rsidRPr="00201F85">
        <w:rPr>
          <w:i/>
          <w:iCs/>
          <w:color w:val="FF0000"/>
        </w:rPr>
        <w:t>contratação integrada</w:t>
      </w:r>
      <w:r w:rsidR="00DA617F" w:rsidRPr="00201F85">
        <w:rPr>
          <w:i/>
          <w:iCs/>
          <w:color w:val="FF0000"/>
        </w:rPr>
        <w:t>] OU</w:t>
      </w:r>
      <w:r w:rsidRPr="00201F85">
        <w:rPr>
          <w:i/>
          <w:iCs/>
          <w:color w:val="FF0000"/>
        </w:rPr>
        <w:t xml:space="preserve"> </w:t>
      </w:r>
      <w:r w:rsidR="00DA617F" w:rsidRPr="00201F85">
        <w:rPr>
          <w:i/>
          <w:iCs/>
          <w:color w:val="FF0000"/>
        </w:rPr>
        <w:t>[</w:t>
      </w:r>
      <w:r w:rsidRPr="00201F85">
        <w:rPr>
          <w:i/>
          <w:iCs/>
          <w:color w:val="FF0000"/>
        </w:rPr>
        <w:t xml:space="preserve">contratação </w:t>
      </w:r>
      <w:proofErr w:type="spellStart"/>
      <w:r w:rsidRPr="00201F85">
        <w:rPr>
          <w:i/>
          <w:iCs/>
          <w:color w:val="FF0000"/>
        </w:rPr>
        <w:t>semi-integrada</w:t>
      </w:r>
      <w:proofErr w:type="spellEnd"/>
      <w:r w:rsidR="00DA617F" w:rsidRPr="00201F85">
        <w:rPr>
          <w:i/>
          <w:iCs/>
          <w:color w:val="FF0000"/>
        </w:rPr>
        <w:t>] OU</w:t>
      </w:r>
      <w:r w:rsidRPr="00201F85">
        <w:rPr>
          <w:i/>
          <w:iCs/>
          <w:color w:val="FF0000"/>
        </w:rPr>
        <w:t xml:space="preserve"> </w:t>
      </w:r>
      <w:r w:rsidR="005E1AF2" w:rsidRPr="00201F85">
        <w:rPr>
          <w:i/>
          <w:iCs/>
          <w:color w:val="FF0000"/>
        </w:rPr>
        <w:t>[</w:t>
      </w:r>
      <w:r w:rsidRPr="00201F85">
        <w:rPr>
          <w:i/>
          <w:iCs/>
          <w:color w:val="FF0000"/>
        </w:rPr>
        <w:t>fornecimento e prestação de serviço associado</w:t>
      </w:r>
      <w:r w:rsidR="005E1AF2" w:rsidRPr="00201F85">
        <w:rPr>
          <w:i/>
          <w:iCs/>
          <w:color w:val="FF0000"/>
        </w:rPr>
        <w:t>]</w:t>
      </w:r>
      <w:r w:rsidRPr="00201F85">
        <w:t>.</w:t>
      </w:r>
      <w:commentRangeEnd w:id="5"/>
      <w:r w:rsidR="00EE404A" w:rsidRPr="00201F85">
        <w:rPr>
          <w:rStyle w:val="Refdecomentrio"/>
          <w:rFonts w:ascii="Ecofont_Spranq_eco_Sans" w:hAnsi="Ecofont_Spranq_eco_Sans" w:cs="Tahoma"/>
          <w:color w:val="auto"/>
        </w:rPr>
        <w:commentReference w:id="5"/>
      </w:r>
    </w:p>
    <w:p w14:paraId="27D7B84C" w14:textId="0E786528" w:rsidR="00DC41DD" w:rsidRPr="00201F85" w:rsidRDefault="00DC41DD" w:rsidP="008E7BB0">
      <w:pPr>
        <w:pStyle w:val="Nivel01"/>
        <w:rPr>
          <w:color w:val="FFFFFF" w:themeColor="background1"/>
        </w:rPr>
      </w:pPr>
      <w:r w:rsidRPr="00201F85">
        <w:t xml:space="preserve">CLÁUSULA SEGUNDA – VIGÊNCIA E </w:t>
      </w:r>
      <w:commentRangeStart w:id="6"/>
      <w:r w:rsidRPr="00201F85">
        <w:t>PRORROGAÇÃO</w:t>
      </w:r>
      <w:commentRangeEnd w:id="6"/>
      <w:r w:rsidR="00D31C0F" w:rsidRPr="00201F85">
        <w:rPr>
          <w:rStyle w:val="Refdecomentrio"/>
          <w:rFonts w:ascii="Ecofont_Spranq_eco_Sans" w:eastAsiaTheme="minorEastAsia" w:hAnsi="Ecofont_Spranq_eco_Sans" w:cs="Tahoma"/>
          <w:b w:val="0"/>
          <w:bCs w:val="0"/>
        </w:rPr>
        <w:commentReference w:id="6"/>
      </w:r>
    </w:p>
    <w:p w14:paraId="78268411" w14:textId="22E03389" w:rsidR="00B96063" w:rsidRPr="00201F85" w:rsidRDefault="00DC41DD" w:rsidP="00485F6C">
      <w:pPr>
        <w:pStyle w:val="Nvel2-Red"/>
      </w:pPr>
      <w:commentRangeStart w:id="7"/>
      <w:r w:rsidRPr="00201F85">
        <w:t xml:space="preserve">O prazo de vigência da contratação é de </w:t>
      </w:r>
      <w:r w:rsidR="00B36193" w:rsidRPr="00201F85">
        <w:rPr>
          <w:b/>
          <w:bCs/>
        </w:rPr>
        <w:t>[indicar o prazo]</w:t>
      </w:r>
      <w:r w:rsidRPr="00201F85">
        <w:t xml:space="preserve"> contados do(a)</w:t>
      </w:r>
      <w:r w:rsidR="002073B7" w:rsidRPr="00201F85">
        <w:t xml:space="preserve"> </w:t>
      </w:r>
      <w:r w:rsidR="002073B7" w:rsidRPr="00201F85">
        <w:rPr>
          <w:b/>
          <w:bCs/>
        </w:rPr>
        <w:t>[indicar o termo inicial da vigência]</w:t>
      </w:r>
      <w:r w:rsidR="00B96063" w:rsidRPr="00201F85">
        <w:t>, na forma do artigo 105 da Lei n° 14.133, de 2021.</w:t>
      </w:r>
    </w:p>
    <w:p w14:paraId="2B7CF1ED" w14:textId="24DC798D" w:rsidR="00B96063" w:rsidRPr="00201F85" w:rsidRDefault="00B96063" w:rsidP="00485F6C">
      <w:pPr>
        <w:pStyle w:val="Nvel2-Red"/>
      </w:pPr>
      <w:r w:rsidRPr="00201F85">
        <w:t xml:space="preserve">O prazo de </w:t>
      </w:r>
      <w:r w:rsidR="007E4DFB" w:rsidRPr="00201F85">
        <w:t>vigência</w:t>
      </w:r>
      <w:r w:rsidRPr="00201F85">
        <w:t xml:space="preserve"> será automaticamente prorrogado, independentemente de termo aditivo, quando o objeto não for concluído no período firmado acima, ressalvadas as providências cabíveis no caso de culpa do </w:t>
      </w:r>
      <w:r w:rsidR="00A65D1B" w:rsidRPr="00201F85">
        <w:t>CONTRATADO</w:t>
      </w:r>
      <w:r w:rsidRPr="00201F85">
        <w:t>, previstas neste instrumento.</w:t>
      </w:r>
      <w:commentRangeEnd w:id="7"/>
      <w:r w:rsidR="00B00F6F" w:rsidRPr="00201F85">
        <w:rPr>
          <w:rStyle w:val="Refdecomentrio"/>
          <w:color w:val="auto"/>
          <w:sz w:val="20"/>
          <w:szCs w:val="20"/>
        </w:rPr>
        <w:commentReference w:id="7"/>
      </w:r>
    </w:p>
    <w:p w14:paraId="7359DA13" w14:textId="77777777" w:rsidR="00B96063" w:rsidRPr="00201F85" w:rsidRDefault="00B96063" w:rsidP="00485F6C">
      <w:pPr>
        <w:pStyle w:val="ou"/>
      </w:pPr>
      <w:r w:rsidRPr="00201F85">
        <w:t>OU</w:t>
      </w:r>
    </w:p>
    <w:p w14:paraId="42E4ED91" w14:textId="233E3AFD" w:rsidR="00DC41DD" w:rsidRPr="00201F85" w:rsidRDefault="00B96063" w:rsidP="002073B7">
      <w:pPr>
        <w:pStyle w:val="Nvel2-Red"/>
      </w:pPr>
      <w:r w:rsidRPr="00201F85">
        <w:t xml:space="preserve">O prazo de vigência da contratação é de </w:t>
      </w:r>
      <w:r w:rsidR="002073B7" w:rsidRPr="00201F85">
        <w:rPr>
          <w:b/>
          <w:bCs/>
        </w:rPr>
        <w:t>[indicar o prazo]</w:t>
      </w:r>
      <w:r w:rsidRPr="00201F85">
        <w:t xml:space="preserve"> contados do(a)</w:t>
      </w:r>
      <w:r w:rsidR="002073B7" w:rsidRPr="00201F85">
        <w:t xml:space="preserve"> </w:t>
      </w:r>
      <w:r w:rsidR="002073B7" w:rsidRPr="00201F85">
        <w:rPr>
          <w:b/>
          <w:bCs/>
        </w:rPr>
        <w:t>[indicar o termo inicial da vigência]</w:t>
      </w:r>
      <w:r w:rsidRPr="00201F85">
        <w:t>,</w:t>
      </w:r>
      <w:r w:rsidR="00DC41DD" w:rsidRPr="00201F85">
        <w:t xml:space="preserve"> prorrogável </w:t>
      </w:r>
      <w:r w:rsidR="00B25EE8">
        <w:t xml:space="preserve">sucessivamente </w:t>
      </w:r>
      <w:r w:rsidR="00DC41DD" w:rsidRPr="00201F85">
        <w:t xml:space="preserve">por até 10 anos, na forma dos </w:t>
      </w:r>
      <w:r w:rsidRPr="00201F85">
        <w:t>artigos 106 e 107 da Lei n° 14.133, de 2021.</w:t>
      </w:r>
    </w:p>
    <w:p w14:paraId="637AAE1D" w14:textId="7D3C3CF3" w:rsidR="00DC41DD" w:rsidRPr="001A0CAA" w:rsidRDefault="00DC41DD" w:rsidP="005E1AF2">
      <w:pPr>
        <w:pStyle w:val="Nivel2"/>
        <w:rPr>
          <w:i/>
          <w:iCs/>
          <w:color w:val="FF0000"/>
        </w:rPr>
      </w:pPr>
      <w:r w:rsidRPr="001A0CAA">
        <w:rPr>
          <w:i/>
          <w:iCs/>
          <w:color w:val="FF0000"/>
        </w:rPr>
        <w:t xml:space="preserve">A prorrogação de que trata este item é condicionada ao ateste, pela autoridade competente, de que as condições e os preços permanecem vantajosos para a Administração, permitida a negociação com o </w:t>
      </w:r>
      <w:r w:rsidR="00A65D1B" w:rsidRPr="001A0CAA">
        <w:rPr>
          <w:i/>
          <w:iCs/>
          <w:color w:val="FF0000"/>
        </w:rPr>
        <w:t>CONTRATADO</w:t>
      </w:r>
      <w:r w:rsidR="005D4111" w:rsidRPr="001A0CAA">
        <w:rPr>
          <w:i/>
          <w:iCs/>
          <w:color w:val="FF0000"/>
        </w:rPr>
        <w:t xml:space="preserve">, </w:t>
      </w:r>
      <w:r w:rsidR="00A63EAE" w:rsidRPr="001A0CAA">
        <w:rPr>
          <w:i/>
          <w:iCs/>
          <w:color w:val="FF0000"/>
        </w:rPr>
        <w:t xml:space="preserve">atentando, </w:t>
      </w:r>
      <w:r w:rsidR="005D4111" w:rsidRPr="001A0CAA">
        <w:rPr>
          <w:i/>
          <w:iCs/>
          <w:color w:val="FF0000"/>
        </w:rPr>
        <w:t>ainda</w:t>
      </w:r>
      <w:r w:rsidR="00A63EAE" w:rsidRPr="001A0CAA">
        <w:rPr>
          <w:i/>
          <w:iCs/>
          <w:color w:val="FF0000"/>
        </w:rPr>
        <w:t>, para o cumprimento dos seguintes requisitos:</w:t>
      </w:r>
    </w:p>
    <w:p w14:paraId="7A038EF5" w14:textId="77777777" w:rsidR="004629E1" w:rsidRPr="001A0CAA" w:rsidRDefault="004629E1" w:rsidP="005E1AF2">
      <w:pPr>
        <w:pStyle w:val="Nivel3"/>
        <w:rPr>
          <w:i/>
          <w:iCs/>
          <w:color w:val="FF0000"/>
        </w:rPr>
      </w:pPr>
      <w:r w:rsidRPr="001A0CAA">
        <w:rPr>
          <w:i/>
          <w:iCs/>
          <w:color w:val="FF0000"/>
        </w:rPr>
        <w:t xml:space="preserve">Estar formalmente demonstrado </w:t>
      </w:r>
      <w:r w:rsidR="00E61A8C" w:rsidRPr="001A0CAA">
        <w:rPr>
          <w:i/>
          <w:iCs/>
          <w:color w:val="FF0000"/>
        </w:rPr>
        <w:t xml:space="preserve">no processo </w:t>
      </w:r>
      <w:r w:rsidRPr="001A0CAA">
        <w:rPr>
          <w:i/>
          <w:iCs/>
          <w:color w:val="FF0000"/>
        </w:rPr>
        <w:t>que a forma de prestação dos serviços tem natureza continuada;</w:t>
      </w:r>
    </w:p>
    <w:p w14:paraId="759053CC" w14:textId="77777777" w:rsidR="00A63EAE" w:rsidRPr="001A0CAA" w:rsidRDefault="00A63EAE" w:rsidP="005E1AF2">
      <w:pPr>
        <w:pStyle w:val="Nivel3"/>
        <w:rPr>
          <w:i/>
          <w:iCs/>
          <w:color w:val="FF0000"/>
        </w:rPr>
      </w:pPr>
      <w:r w:rsidRPr="001A0CAA">
        <w:rPr>
          <w:i/>
          <w:iCs/>
          <w:color w:val="FF0000"/>
        </w:rPr>
        <w:t xml:space="preserve">Seja juntado relatório que discorra sobre a execução do contrato, com informações de que os serviços tenham sido prestados regularmente;  </w:t>
      </w:r>
    </w:p>
    <w:p w14:paraId="3CEBB09F" w14:textId="17DB9CFD" w:rsidR="00A63EAE" w:rsidRPr="001A0CAA" w:rsidRDefault="00A63EAE" w:rsidP="005E1AF2">
      <w:pPr>
        <w:pStyle w:val="Nivel3"/>
        <w:rPr>
          <w:i/>
          <w:iCs/>
          <w:color w:val="FF0000"/>
        </w:rPr>
      </w:pPr>
      <w:r w:rsidRPr="001A0CAA">
        <w:rPr>
          <w:i/>
          <w:iCs/>
          <w:color w:val="FF0000"/>
        </w:rPr>
        <w:t>Seja juntada justificativa e motivo, por escrito, de que a Administração mantém interesse na realização do serviço;</w:t>
      </w:r>
    </w:p>
    <w:p w14:paraId="38E392D0" w14:textId="615D6A54" w:rsidR="00A63EAE" w:rsidRPr="001A0CAA" w:rsidRDefault="00A63EAE" w:rsidP="005E1AF2">
      <w:pPr>
        <w:pStyle w:val="Nivel3"/>
        <w:rPr>
          <w:i/>
          <w:iCs/>
          <w:color w:val="FF0000"/>
        </w:rPr>
      </w:pPr>
      <w:r w:rsidRPr="001A0CAA">
        <w:rPr>
          <w:i/>
          <w:iCs/>
          <w:color w:val="FF0000"/>
        </w:rPr>
        <w:t>Haja manifestação expressa d</w:t>
      </w:r>
      <w:r w:rsidR="004629E1" w:rsidRPr="001A0CAA">
        <w:rPr>
          <w:i/>
          <w:iCs/>
          <w:color w:val="FF0000"/>
        </w:rPr>
        <w:t>o</w:t>
      </w:r>
      <w:r w:rsidRPr="001A0CAA">
        <w:rPr>
          <w:i/>
          <w:iCs/>
          <w:color w:val="FF0000"/>
        </w:rPr>
        <w:t xml:space="preserve"> </w:t>
      </w:r>
      <w:r w:rsidR="00A65D1B" w:rsidRPr="001A0CAA">
        <w:rPr>
          <w:i/>
          <w:iCs/>
          <w:color w:val="FF0000"/>
        </w:rPr>
        <w:t>CONTRATADO</w:t>
      </w:r>
      <w:r w:rsidRPr="001A0CAA">
        <w:rPr>
          <w:i/>
          <w:iCs/>
          <w:color w:val="FF0000"/>
        </w:rPr>
        <w:t xml:space="preserve"> informando o interesse na prorrogação; </w:t>
      </w:r>
    </w:p>
    <w:p w14:paraId="0D84013E" w14:textId="5B576C01" w:rsidR="00A63EAE" w:rsidRPr="001A0CAA" w:rsidRDefault="00A63EAE" w:rsidP="005E1AF2">
      <w:pPr>
        <w:pStyle w:val="Nivel3"/>
        <w:rPr>
          <w:i/>
          <w:iCs/>
          <w:color w:val="FF0000"/>
        </w:rPr>
      </w:pPr>
      <w:r w:rsidRPr="001A0CAA">
        <w:rPr>
          <w:i/>
          <w:iCs/>
          <w:color w:val="FF0000"/>
        </w:rPr>
        <w:t xml:space="preserve">Seja comprovado que </w:t>
      </w:r>
      <w:r w:rsidR="004629E1" w:rsidRPr="001A0CAA">
        <w:rPr>
          <w:i/>
          <w:iCs/>
          <w:color w:val="FF0000"/>
        </w:rPr>
        <w:t>o</w:t>
      </w:r>
      <w:r w:rsidRPr="001A0CAA">
        <w:rPr>
          <w:i/>
          <w:iCs/>
          <w:color w:val="FF0000"/>
        </w:rPr>
        <w:t xml:space="preserve"> </w:t>
      </w:r>
      <w:r w:rsidR="00A65D1B" w:rsidRPr="001A0CAA">
        <w:rPr>
          <w:i/>
          <w:iCs/>
          <w:color w:val="FF0000"/>
        </w:rPr>
        <w:t>CONTRATADO</w:t>
      </w:r>
      <w:r w:rsidRPr="001A0CAA">
        <w:rPr>
          <w:i/>
          <w:iCs/>
          <w:color w:val="FF0000"/>
        </w:rPr>
        <w:t xml:space="preserve"> mantém as condições iniciais de habilitação</w:t>
      </w:r>
      <w:r w:rsidR="006F6850" w:rsidRPr="001A0CAA">
        <w:rPr>
          <w:i/>
          <w:iCs/>
          <w:color w:val="FF0000"/>
        </w:rPr>
        <w:t>; e</w:t>
      </w:r>
    </w:p>
    <w:p w14:paraId="4E42C59B" w14:textId="37ED51DC" w:rsidR="00015F77" w:rsidRPr="001A0CAA" w:rsidRDefault="00B04367" w:rsidP="00B04367">
      <w:pPr>
        <w:pStyle w:val="Nivel3"/>
        <w:rPr>
          <w:i/>
          <w:iCs/>
          <w:color w:val="FF0000"/>
        </w:rPr>
      </w:pPr>
      <w:bookmarkStart w:id="8" w:name="_Hlk182221215"/>
      <w:bookmarkStart w:id="9" w:name="_Hlk182221187"/>
      <w:r w:rsidRPr="001A0CAA">
        <w:rPr>
          <w:i/>
          <w:iCs/>
          <w:color w:val="FF0000"/>
        </w:rPr>
        <w:t>Não haja registro no Cadastro Informativo de créditos não quitados do setor público federal (</w:t>
      </w:r>
      <w:commentRangeStart w:id="10"/>
      <w:r w:rsidRPr="001A0CAA">
        <w:rPr>
          <w:i/>
          <w:iCs/>
          <w:color w:val="FF0000"/>
        </w:rPr>
        <w:t>Cadin</w:t>
      </w:r>
      <w:commentRangeEnd w:id="10"/>
      <w:r w:rsidRPr="001A0CAA">
        <w:rPr>
          <w:rStyle w:val="Refdecomentrio"/>
          <w:rFonts w:ascii="Ecofont_Spranq_eco_Sans" w:hAnsi="Ecofont_Spranq_eco_Sans" w:cs="Tahoma"/>
          <w:i/>
          <w:iCs/>
          <w:color w:val="FF0000"/>
        </w:rPr>
        <w:commentReference w:id="10"/>
      </w:r>
      <w:r w:rsidRPr="001A0CAA">
        <w:rPr>
          <w:i/>
          <w:iCs/>
          <w:color w:val="FF0000"/>
        </w:rPr>
        <w:t>)</w:t>
      </w:r>
      <w:bookmarkEnd w:id="8"/>
      <w:bookmarkEnd w:id="9"/>
      <w:r w:rsidR="006F6850" w:rsidRPr="001A0CAA">
        <w:rPr>
          <w:i/>
          <w:iCs/>
          <w:color w:val="FF0000"/>
        </w:rPr>
        <w:t>.</w:t>
      </w:r>
    </w:p>
    <w:p w14:paraId="1CD1C169" w14:textId="486A84DA" w:rsidR="002E5082" w:rsidRPr="001A0CAA" w:rsidRDefault="002E5082" w:rsidP="005E1AF2">
      <w:pPr>
        <w:pStyle w:val="Nivel2"/>
        <w:rPr>
          <w:i/>
          <w:iCs/>
          <w:color w:val="FF0000"/>
        </w:rPr>
      </w:pPr>
      <w:r w:rsidRPr="001A0CAA">
        <w:rPr>
          <w:i/>
          <w:iCs/>
          <w:color w:val="FF0000"/>
        </w:rPr>
        <w:t xml:space="preserve">O </w:t>
      </w:r>
      <w:r w:rsidR="00A65D1B" w:rsidRPr="001A0CAA">
        <w:rPr>
          <w:i/>
          <w:iCs/>
          <w:color w:val="FF0000"/>
        </w:rPr>
        <w:t>CONTRATADO</w:t>
      </w:r>
      <w:r w:rsidRPr="001A0CAA">
        <w:rPr>
          <w:i/>
          <w:iCs/>
          <w:color w:val="FF0000"/>
        </w:rPr>
        <w:t xml:space="preserve"> não tem direito subjetivo à prorrogação contratual.</w:t>
      </w:r>
    </w:p>
    <w:p w14:paraId="507F92AF" w14:textId="7DD4C443" w:rsidR="002E5082" w:rsidRPr="001A0CAA" w:rsidRDefault="002E5082" w:rsidP="005E1AF2">
      <w:pPr>
        <w:pStyle w:val="Nivel2"/>
        <w:rPr>
          <w:i/>
          <w:iCs/>
          <w:color w:val="FF0000"/>
        </w:rPr>
      </w:pPr>
      <w:r w:rsidRPr="001A0CAA">
        <w:rPr>
          <w:i/>
          <w:iCs/>
          <w:color w:val="FF0000"/>
        </w:rPr>
        <w:t>A prorrogação de contrato deverá ser promovida mediante celebração de termo aditivo.</w:t>
      </w:r>
    </w:p>
    <w:p w14:paraId="059D797F" w14:textId="77777777" w:rsidR="00A63EAE" w:rsidRPr="001A0CAA" w:rsidRDefault="00A63EAE" w:rsidP="005E1AF2">
      <w:pPr>
        <w:pStyle w:val="Nivel2"/>
        <w:rPr>
          <w:i/>
          <w:iCs/>
          <w:color w:val="FF0000"/>
        </w:rPr>
      </w:pPr>
      <w:r w:rsidRPr="001A0CAA">
        <w:rPr>
          <w:i/>
          <w:iCs/>
          <w:color w:val="FF0000"/>
        </w:rPr>
        <w:lastRenderedPageBreak/>
        <w:t>Nas eventuais prorrogações</w:t>
      </w:r>
      <w:r w:rsidR="005D4111" w:rsidRPr="001A0CAA">
        <w:rPr>
          <w:i/>
          <w:iCs/>
          <w:color w:val="FF0000"/>
        </w:rPr>
        <w:t xml:space="preserve"> contratuais</w:t>
      </w:r>
      <w:r w:rsidRPr="001A0CAA">
        <w:rPr>
          <w:i/>
          <w:iCs/>
          <w:color w:val="FF0000"/>
        </w:rPr>
        <w:t xml:space="preserve">, os custos não renováveis já pagos ou amortizados </w:t>
      </w:r>
      <w:r w:rsidR="002E7254" w:rsidRPr="001A0CAA">
        <w:rPr>
          <w:i/>
          <w:iCs/>
          <w:color w:val="FF0000"/>
        </w:rPr>
        <w:t xml:space="preserve">ao longo do </w:t>
      </w:r>
      <w:r w:rsidRPr="001A0CAA">
        <w:rPr>
          <w:i/>
          <w:iCs/>
          <w:color w:val="FF0000"/>
        </w:rPr>
        <w:t xml:space="preserve">primeiro </w:t>
      </w:r>
      <w:r w:rsidR="005D4111" w:rsidRPr="001A0CAA">
        <w:rPr>
          <w:i/>
          <w:iCs/>
          <w:color w:val="FF0000"/>
        </w:rPr>
        <w:t>período de vigência</w:t>
      </w:r>
      <w:r w:rsidRPr="001A0CAA">
        <w:rPr>
          <w:i/>
          <w:iCs/>
          <w:color w:val="FF0000"/>
        </w:rPr>
        <w:t xml:space="preserve"> da contratação deverão ser reduzidos ou eliminados como condição para a renovação.</w:t>
      </w:r>
    </w:p>
    <w:p w14:paraId="03A9E789" w14:textId="384E35BA" w:rsidR="00DB5DAB" w:rsidRDefault="00DB5DAB" w:rsidP="005E1AF2">
      <w:pPr>
        <w:pStyle w:val="Nivel2"/>
        <w:rPr>
          <w:i/>
          <w:iCs/>
          <w:color w:val="FF0000"/>
        </w:rPr>
      </w:pPr>
      <w:r w:rsidRPr="001A0CAA">
        <w:rPr>
          <w:i/>
          <w:iCs/>
          <w:color w:val="FF0000"/>
        </w:rPr>
        <w:t xml:space="preserve">O contrato não poderá ser prorrogado quando o </w:t>
      </w:r>
      <w:r w:rsidR="00A65D1B" w:rsidRPr="001A0CAA">
        <w:rPr>
          <w:i/>
          <w:iCs/>
          <w:color w:val="FF0000"/>
        </w:rPr>
        <w:t>CONTRATADO</w:t>
      </w:r>
      <w:r w:rsidRPr="001A0CAA">
        <w:rPr>
          <w:i/>
          <w:iCs/>
          <w:color w:val="FF0000"/>
        </w:rPr>
        <w:t xml:space="preserve"> tiver sido penalizado nas sanções de declaração de inidoneidade ou impedimento de licitar e contratar com poder público, observadas as abrangências de aplicação.</w:t>
      </w:r>
    </w:p>
    <w:p w14:paraId="4B8DC4FA" w14:textId="77777777" w:rsidR="004E2860" w:rsidRPr="00807A2C" w:rsidRDefault="004E2860" w:rsidP="004E2860">
      <w:pPr>
        <w:pStyle w:val="ou"/>
      </w:pPr>
      <w:bookmarkStart w:id="11" w:name="_Hlk191044510"/>
      <w:r w:rsidRPr="003E28FC">
        <w:rPr>
          <w:highlight w:val="yellow"/>
        </w:rPr>
        <w:t>OU</w:t>
      </w:r>
    </w:p>
    <w:p w14:paraId="18CA8E7A" w14:textId="77777777" w:rsidR="004E2860" w:rsidRPr="002518FA" w:rsidRDefault="004E2860" w:rsidP="004E2860">
      <w:pPr>
        <w:pStyle w:val="Nivel2"/>
        <w:rPr>
          <w:highlight w:val="yellow"/>
        </w:rPr>
      </w:pPr>
      <w:commentRangeStart w:id="12"/>
      <w:r w:rsidRPr="002518FA">
        <w:rPr>
          <w:rStyle w:val="normaltextrun"/>
          <w:i/>
          <w:iCs/>
          <w:color w:val="FF0000"/>
          <w:highlight w:val="yellow"/>
          <w:bdr w:val="none" w:sz="0" w:space="0" w:color="auto" w:frame="1"/>
        </w:rPr>
        <w:t xml:space="preserve">O prazo de vigência da contratação é de </w:t>
      </w:r>
      <w:r w:rsidRPr="00BD52B4">
        <w:rPr>
          <w:b/>
          <w:bCs/>
          <w:i/>
          <w:iCs/>
          <w:color w:val="FF0000"/>
        </w:rPr>
        <w:t>[indicar o prazo</w:t>
      </w:r>
      <w:r>
        <w:rPr>
          <w:b/>
          <w:bCs/>
          <w:i/>
          <w:iCs/>
          <w:color w:val="FF0000"/>
        </w:rPr>
        <w:t xml:space="preserve"> - </w:t>
      </w:r>
      <w:r w:rsidRPr="002518FA">
        <w:rPr>
          <w:rStyle w:val="normaltextrun"/>
          <w:i/>
          <w:iCs/>
          <w:color w:val="FF0000"/>
          <w:highlight w:val="yellow"/>
          <w:bdr w:val="none" w:sz="0" w:space="0" w:color="auto" w:frame="1"/>
        </w:rPr>
        <w:t>máximo de um ano</w:t>
      </w:r>
      <w:r w:rsidRPr="00BD52B4">
        <w:rPr>
          <w:b/>
          <w:bCs/>
          <w:i/>
          <w:iCs/>
          <w:color w:val="FF0000"/>
        </w:rPr>
        <w:t>]</w:t>
      </w:r>
      <w:r w:rsidRPr="002518FA">
        <w:rPr>
          <w:rStyle w:val="normaltextrun"/>
          <w:i/>
          <w:iCs/>
          <w:color w:val="FF0000"/>
          <w:highlight w:val="yellow"/>
          <w:bdr w:val="none" w:sz="0" w:space="0" w:color="auto" w:frame="1"/>
        </w:rPr>
        <w:t xml:space="preserve"> contados do(a)</w:t>
      </w:r>
      <w:r w:rsidRPr="00BD52B4">
        <w:rPr>
          <w:rStyle w:val="normaltextrun"/>
          <w:color w:val="FF0000"/>
          <w:highlight w:val="yellow"/>
          <w:bdr w:val="none" w:sz="0" w:space="0" w:color="auto" w:frame="1"/>
        </w:rPr>
        <w:t xml:space="preserve"> </w:t>
      </w:r>
      <w:r w:rsidRPr="00BD52B4">
        <w:rPr>
          <w:b/>
          <w:bCs/>
          <w:i/>
          <w:iCs/>
          <w:color w:val="FF0000"/>
        </w:rPr>
        <w:t>[indicar o termo inicial da vigência]</w:t>
      </w:r>
      <w:r w:rsidRPr="00BD52B4">
        <w:rPr>
          <w:rStyle w:val="normaltextrun"/>
          <w:color w:val="FF0000"/>
          <w:highlight w:val="yellow"/>
          <w:bdr w:val="none" w:sz="0" w:space="0" w:color="auto" w:frame="1"/>
        </w:rPr>
        <w:t>,</w:t>
      </w:r>
      <w:r w:rsidRPr="00BD52B4">
        <w:rPr>
          <w:rStyle w:val="normaltextrun"/>
          <w:i/>
          <w:iCs/>
          <w:color w:val="FF0000"/>
          <w:highlight w:val="yellow"/>
          <w:bdr w:val="none" w:sz="0" w:space="0" w:color="auto" w:frame="1"/>
        </w:rPr>
        <w:t xml:space="preserve"> </w:t>
      </w:r>
      <w:r w:rsidRPr="002518FA">
        <w:rPr>
          <w:rStyle w:val="normaltextrun"/>
          <w:i/>
          <w:iCs/>
          <w:color w:val="FF0000"/>
          <w:highlight w:val="yellow"/>
          <w:bdr w:val="none" w:sz="0" w:space="0" w:color="auto" w:frame="1"/>
        </w:rPr>
        <w:t>improrrogável, na forma do art. 75, VIII</w:t>
      </w:r>
      <w:r>
        <w:rPr>
          <w:rStyle w:val="normaltextrun"/>
          <w:i/>
          <w:iCs/>
          <w:color w:val="FF0000"/>
          <w:highlight w:val="yellow"/>
          <w:bdr w:val="none" w:sz="0" w:space="0" w:color="auto" w:frame="1"/>
        </w:rPr>
        <w:t>,</w:t>
      </w:r>
      <w:r w:rsidRPr="002518FA">
        <w:rPr>
          <w:rStyle w:val="normaltextrun"/>
          <w:i/>
          <w:iCs/>
          <w:color w:val="FF0000"/>
          <w:highlight w:val="yellow"/>
          <w:bdr w:val="none" w:sz="0" w:space="0" w:color="auto" w:frame="1"/>
        </w:rPr>
        <w:t xml:space="preserve"> da Lei n° 14.133/2021</w:t>
      </w:r>
      <w:commentRangeEnd w:id="12"/>
      <w:r w:rsidRPr="002518FA">
        <w:rPr>
          <w:rStyle w:val="Refdecomentrio"/>
          <w:rFonts w:ascii="Ecofont_Spranq_eco_Sans" w:hAnsi="Ecofont_Spranq_eco_Sans" w:cs="Tahoma"/>
          <w:color w:val="auto"/>
          <w:highlight w:val="yellow"/>
        </w:rPr>
        <w:commentReference w:id="12"/>
      </w:r>
      <w:r w:rsidRPr="002518FA">
        <w:rPr>
          <w:rStyle w:val="normaltextrun"/>
          <w:i/>
          <w:iCs/>
          <w:color w:val="FF0000"/>
          <w:highlight w:val="yellow"/>
          <w:bdr w:val="none" w:sz="0" w:space="0" w:color="auto" w:frame="1"/>
        </w:rPr>
        <w:t>.</w:t>
      </w:r>
    </w:p>
    <w:p w14:paraId="7EF08CA3" w14:textId="70D15685" w:rsidR="00DC41DD" w:rsidRPr="00201F85" w:rsidRDefault="00DC41DD" w:rsidP="008E7BB0">
      <w:pPr>
        <w:pStyle w:val="Nivel01"/>
        <w:rPr>
          <w:color w:val="FFFFFF" w:themeColor="background1"/>
        </w:rPr>
      </w:pPr>
      <w:bookmarkStart w:id="13" w:name="_Hlk114497577"/>
      <w:bookmarkStart w:id="14" w:name="_Hlk114497502"/>
      <w:bookmarkEnd w:id="11"/>
      <w:bookmarkEnd w:id="13"/>
      <w:bookmarkEnd w:id="14"/>
      <w:r w:rsidRPr="00201F85">
        <w:t>CLÁUSULA TERCEIRA – MODELOS DE EXECUÇÃO E GESTÃO CONTRATUAIS</w:t>
      </w:r>
    </w:p>
    <w:p w14:paraId="6D5040DF" w14:textId="4C754908" w:rsidR="00DC41DD" w:rsidRPr="00201F85" w:rsidRDefault="00DC41DD" w:rsidP="004E64AA">
      <w:pPr>
        <w:pStyle w:val="Nivel2"/>
      </w:pPr>
      <w:r w:rsidRPr="00201F85">
        <w:t>O regime de execução contratual, os modelos de gestão e de execução, assim como os prazos e condições de conclusão, entrega, observação e recebimento do objeto constam no Termo de Referência, anexo a este Contrato.</w:t>
      </w:r>
    </w:p>
    <w:p w14:paraId="75C502EE" w14:textId="7DB5E0F6" w:rsidR="00B00F6F" w:rsidRPr="00201F85" w:rsidRDefault="008E7BB0" w:rsidP="009766B8">
      <w:pPr>
        <w:pStyle w:val="Nivel2"/>
        <w:numPr>
          <w:ilvl w:val="0"/>
          <w:numId w:val="0"/>
        </w:numPr>
        <w:rPr>
          <w:b/>
          <w:bCs/>
        </w:rPr>
      </w:pPr>
      <w:r w:rsidRPr="00201F85">
        <w:rPr>
          <w:b/>
          <w:bCs/>
        </w:rPr>
        <w:t>Matriz de risco</w:t>
      </w:r>
      <w:commentRangeStart w:id="15"/>
      <w:commentRangeEnd w:id="15"/>
      <w:r w:rsidR="00B00F6F" w:rsidRPr="00201F85">
        <w:rPr>
          <w:rStyle w:val="Refdecomentrio"/>
          <w:b/>
          <w:bCs/>
          <w:sz w:val="20"/>
          <w:szCs w:val="20"/>
        </w:rPr>
        <w:commentReference w:id="15"/>
      </w:r>
      <w:r w:rsidR="00B00F6F" w:rsidRPr="00201F85">
        <w:rPr>
          <w:b/>
          <w:bCs/>
        </w:rPr>
        <w:t>:</w:t>
      </w:r>
    </w:p>
    <w:p w14:paraId="447BE5C3" w14:textId="77777777" w:rsidR="000C6ED2" w:rsidRDefault="00B00F6F" w:rsidP="000C6ED2">
      <w:pPr>
        <w:pStyle w:val="Nvel3-R"/>
      </w:pPr>
      <w:r w:rsidRPr="00201F85">
        <w:t xml:space="preserve">Constituem riscos a serem suportados pelo </w:t>
      </w:r>
      <w:r w:rsidR="00E82C4B" w:rsidRPr="00201F85">
        <w:t>CONTRATANTE</w:t>
      </w:r>
      <w:r w:rsidRPr="00201F85">
        <w:t>:</w:t>
      </w:r>
    </w:p>
    <w:p w14:paraId="0A922E98" w14:textId="77777777" w:rsidR="000C6ED2" w:rsidRDefault="000C6ED2" w:rsidP="000C6ED2">
      <w:pPr>
        <w:pStyle w:val="Nivel4"/>
      </w:pPr>
      <w:r w:rsidRPr="001C2BF8">
        <w:t xml:space="preserve">Risco 1 - Impossibilidade de início da obra, após a emissão da Ordem de Serviço, por restrições da Contratante (liberação do local de implantação, necessidade de execução prévia de outro serviço, interferências com outras atividades </w:t>
      </w:r>
      <w:proofErr w:type="spellStart"/>
      <w:r w:rsidRPr="001C2BF8">
        <w:t>etc</w:t>
      </w:r>
      <w:proofErr w:type="spellEnd"/>
      <w:r w:rsidRPr="001C2BF8">
        <w:t>).</w:t>
      </w:r>
    </w:p>
    <w:p w14:paraId="607550F7" w14:textId="77777777" w:rsidR="000C6ED2" w:rsidRDefault="000C6ED2" w:rsidP="001A5E85">
      <w:pPr>
        <w:pStyle w:val="Nivel4"/>
      </w:pPr>
      <w:r w:rsidRPr="001C2BF8">
        <w:t>Risco 2 - Alterações de escopo do projeto básico de arquitetura inicial, por solicitação da Contratant</w:t>
      </w:r>
      <w:r>
        <w:t>e</w:t>
      </w:r>
    </w:p>
    <w:p w14:paraId="30188F92" w14:textId="77777777" w:rsidR="000C6ED2" w:rsidRDefault="000C6ED2" w:rsidP="000C6ED2">
      <w:pPr>
        <w:pStyle w:val="Nivel4"/>
      </w:pPr>
      <w:r w:rsidRPr="001C2BF8">
        <w:t>Risco 3 - Alteração nos custos de quaisquer dos insumos que compõem a execução da obra, decorrentes de alterações tributárias, políticas públicas, casos fortuitos ou de força maior, ensejando aumentos ou redução de custos.</w:t>
      </w:r>
    </w:p>
    <w:p w14:paraId="58DD1722" w14:textId="18E8A542" w:rsidR="000C6ED2" w:rsidRPr="001C2BF8" w:rsidRDefault="000C6ED2" w:rsidP="000C6ED2">
      <w:pPr>
        <w:pStyle w:val="Nivel4"/>
      </w:pPr>
      <w:r w:rsidRPr="001C2BF8">
        <w:t>Risco 4 - Risco de inadimplência da Contratante.</w:t>
      </w:r>
    </w:p>
    <w:p w14:paraId="5AD0A642" w14:textId="77777777" w:rsidR="000C6ED2" w:rsidRDefault="00B00F6F" w:rsidP="000C6ED2">
      <w:pPr>
        <w:pStyle w:val="Nvel3-R"/>
      </w:pPr>
      <w:r w:rsidRPr="00201F85">
        <w:t xml:space="preserve">Constituem riscos a serem suportados pelo </w:t>
      </w:r>
      <w:r w:rsidR="00A65D1B" w:rsidRPr="00201F85">
        <w:t>CONTRATADO</w:t>
      </w:r>
      <w:r w:rsidRPr="00201F85">
        <w:t>:</w:t>
      </w:r>
    </w:p>
    <w:p w14:paraId="6ED47B6B" w14:textId="77777777" w:rsidR="000C6ED2" w:rsidRDefault="000C6ED2" w:rsidP="00847954">
      <w:pPr>
        <w:pStyle w:val="Nivel4"/>
      </w:pPr>
      <w:r w:rsidRPr="001C2BF8">
        <w:t>Risco 5 - Identificação de falhas ou omissões em qualquer das peças, orçamento estimativo, projeto básico de arquitetura, especificações ou memoriais que compõe a contratação.</w:t>
      </w:r>
    </w:p>
    <w:p w14:paraId="0332C1B1" w14:textId="77777777" w:rsidR="000C6ED2" w:rsidRDefault="000C6ED2" w:rsidP="00050A41">
      <w:pPr>
        <w:pStyle w:val="Nivel4"/>
      </w:pPr>
      <w:r w:rsidRPr="001C2BF8">
        <w:t>Risco 6 - Identificação de falhas ou omissões durante a execução da obra em qualquer das peças dos Projetos Básico e Executivo, orçamento detalhado, plantas, especificações ou memoriais elaborados pela Contratada durante a fase de projetos.</w:t>
      </w:r>
    </w:p>
    <w:p w14:paraId="09D8ADF0" w14:textId="77777777" w:rsidR="000C6ED2" w:rsidRDefault="000C6ED2" w:rsidP="00496F36">
      <w:pPr>
        <w:pStyle w:val="Nivel4"/>
      </w:pPr>
      <w:r w:rsidRPr="001C2BF8">
        <w:t>Risco 7 - Diferença entre os quantitativos do orçamento detalhado e os quantitativos que serão efetivamente executados na obra, devido às incertezas inerentes ao objeto ou a alguns serviços que compõe o objeto.</w:t>
      </w:r>
    </w:p>
    <w:p w14:paraId="1BE5D0A8" w14:textId="77777777" w:rsidR="000C6ED2" w:rsidRDefault="000C6ED2" w:rsidP="007D076F">
      <w:pPr>
        <w:pStyle w:val="Nivel4"/>
      </w:pPr>
      <w:r w:rsidRPr="001C2BF8">
        <w:t>Risco 8 - prejuízos decorrentes de fatos supervenientes associados à escolha da solução dos projetos básico e executivo, que forem desenvolvidos pelo Contratado.</w:t>
      </w:r>
    </w:p>
    <w:p w14:paraId="08E22FE3" w14:textId="77777777" w:rsidR="000C6ED2" w:rsidRDefault="000C6ED2" w:rsidP="00B25DE4">
      <w:pPr>
        <w:pStyle w:val="Nivel4"/>
      </w:pPr>
      <w:r w:rsidRPr="001C2BF8">
        <w:t>Risco 9 - Preços de insumos que compõe a execução do objeto abaixo do preço de mercado.</w:t>
      </w:r>
    </w:p>
    <w:p w14:paraId="199E1628" w14:textId="77777777" w:rsidR="000C6ED2" w:rsidRDefault="000C6ED2" w:rsidP="00B92385">
      <w:pPr>
        <w:pStyle w:val="Nivel4"/>
      </w:pPr>
      <w:r w:rsidRPr="001C2BF8">
        <w:t>Risco 10 - Execução dos serviços com qualidade abaixo da especificada na contratação e/ou em desacordo com normas técnicas e legislações vigentes.</w:t>
      </w:r>
    </w:p>
    <w:p w14:paraId="46626423" w14:textId="77777777" w:rsidR="000C6ED2" w:rsidRDefault="000C6ED2" w:rsidP="00AF749D">
      <w:pPr>
        <w:pStyle w:val="Nivel4"/>
      </w:pPr>
      <w:r w:rsidRPr="001C2BF8">
        <w:t>Risco 11 - Descumprimento das obrigações trabalhistas, previdenciárias e com FGTS pela Contratada.</w:t>
      </w:r>
    </w:p>
    <w:p w14:paraId="47A9B9AC" w14:textId="77777777" w:rsidR="000C6ED2" w:rsidRDefault="000C6ED2" w:rsidP="00462088">
      <w:pPr>
        <w:pStyle w:val="Nivel4"/>
      </w:pPr>
      <w:r w:rsidRPr="001C2BF8">
        <w:t>Risco 12 - Ocorrência de acidentes de trabalho durante a execução dos serviços.</w:t>
      </w:r>
    </w:p>
    <w:p w14:paraId="63B680CF" w14:textId="77777777" w:rsidR="000C6ED2" w:rsidRDefault="000C6ED2" w:rsidP="00846145">
      <w:pPr>
        <w:pStyle w:val="Nivel4"/>
      </w:pPr>
      <w:r w:rsidRPr="001C2BF8">
        <w:lastRenderedPageBreak/>
        <w:t>Risco 13 - Ocorrência de roubos e furtos na obra.</w:t>
      </w:r>
    </w:p>
    <w:p w14:paraId="006A8E68" w14:textId="77777777" w:rsidR="000C6ED2" w:rsidRDefault="000C6ED2" w:rsidP="00781608">
      <w:pPr>
        <w:pStyle w:val="Nivel4"/>
      </w:pPr>
      <w:r w:rsidRPr="001C2BF8">
        <w:t>Risco 14 - Aumento nos custos de quaisquer dos insumos e materiais de construção que compõem a execução da obra, não decorrentes de alterações tributárias ou políticas públicas.</w:t>
      </w:r>
    </w:p>
    <w:p w14:paraId="6974525D" w14:textId="77777777" w:rsidR="000C6ED2" w:rsidRDefault="000C6ED2" w:rsidP="00184D2D">
      <w:pPr>
        <w:pStyle w:val="Nivel4"/>
      </w:pPr>
      <w:r w:rsidRPr="001C2BF8">
        <w:t>Risco 15 - Problemas de liquidez financeira do construtor ou de subcontratados, bem como declaração de falência ou recuperação judicial da Contratada.</w:t>
      </w:r>
    </w:p>
    <w:p w14:paraId="3857F197" w14:textId="77777777" w:rsidR="000C6ED2" w:rsidRDefault="000C6ED2" w:rsidP="00FE2BF0">
      <w:pPr>
        <w:pStyle w:val="Nivel4"/>
      </w:pPr>
      <w:r w:rsidRPr="001C2BF8">
        <w:t>Risco 16 - Perda ou perecimento de materiais de construção.</w:t>
      </w:r>
    </w:p>
    <w:p w14:paraId="4103F869" w14:textId="77777777" w:rsidR="000C6ED2" w:rsidRDefault="000C6ED2" w:rsidP="00EF6FAD">
      <w:pPr>
        <w:pStyle w:val="Nivel4"/>
      </w:pPr>
      <w:r w:rsidRPr="001C2BF8">
        <w:t>Risco 17 - Prejuízos causados a terceiros devido à realização das obras.</w:t>
      </w:r>
    </w:p>
    <w:p w14:paraId="5432627A" w14:textId="77777777" w:rsidR="000C6ED2" w:rsidRDefault="000C6ED2" w:rsidP="00660480">
      <w:pPr>
        <w:pStyle w:val="Nivel4"/>
      </w:pPr>
      <w:r w:rsidRPr="001C2BF8">
        <w:t>Risco 18 - Falhas percebidas (elétricas ou mecânicas) ao fazer teste de funcionamento de todos os equipamentos, como os de ar condicionado, por exemplo.</w:t>
      </w:r>
    </w:p>
    <w:p w14:paraId="1CCB9CB5" w14:textId="77777777" w:rsidR="000C6ED2" w:rsidRDefault="000C6ED2" w:rsidP="00B71E65">
      <w:pPr>
        <w:pStyle w:val="Nivel4"/>
      </w:pPr>
      <w:r w:rsidRPr="001C2BF8">
        <w:t>Risco 19 – atrasos devido à ocorrência de chuvas ou outros fenômenos da natureza.</w:t>
      </w:r>
    </w:p>
    <w:p w14:paraId="263DE2FA" w14:textId="6393164E" w:rsidR="000C6ED2" w:rsidRPr="001C2BF8" w:rsidRDefault="000C6ED2" w:rsidP="00B71E65">
      <w:pPr>
        <w:pStyle w:val="Nivel4"/>
      </w:pPr>
      <w:r w:rsidRPr="001C2BF8">
        <w:t>Risco 20 – atrasos devido à ocorrência de falhas no abastecimento de água e energia.</w:t>
      </w:r>
    </w:p>
    <w:p w14:paraId="53938FC9" w14:textId="5AA1D8BE" w:rsidR="000C6ED2" w:rsidRDefault="00B00F6F" w:rsidP="000C6ED2">
      <w:pPr>
        <w:pStyle w:val="Nvel3-R"/>
      </w:pPr>
      <w:r w:rsidRPr="00201F85">
        <w:t>Constituem riscos a serem compartilhados pelas partes</w:t>
      </w:r>
      <w:r w:rsidR="000C6ED2">
        <w:t xml:space="preserve">:. </w:t>
      </w:r>
    </w:p>
    <w:p w14:paraId="1323E374" w14:textId="77777777" w:rsidR="000C6ED2" w:rsidRDefault="000C6ED2" w:rsidP="00D13AA3">
      <w:pPr>
        <w:pStyle w:val="Nivel4"/>
      </w:pPr>
      <w:r w:rsidRPr="001C2BF8">
        <w:t>Risco 21 - Dificuldades para a obtenção de todas as licenças, vistos e/ou aprovações necessárias ao desenvolvimento dos serviços contratados perante órgãos municipais, estaduais e federais.</w:t>
      </w:r>
    </w:p>
    <w:p w14:paraId="166DF29E" w14:textId="77777777" w:rsidR="000C6ED2" w:rsidRDefault="000C6ED2" w:rsidP="00701CC0">
      <w:pPr>
        <w:pStyle w:val="Nivel4"/>
      </w:pPr>
      <w:r w:rsidRPr="001C2BF8">
        <w:t>Risco 22 - Ocorrência de greves ou manifestações de empregados de terceiros que possam interferir com o andamento da obra, tal como dos setores de transporte público, de órgãos governamentais ou de fornecedores.</w:t>
      </w:r>
    </w:p>
    <w:p w14:paraId="46A2FF3E" w14:textId="77777777" w:rsidR="000C6ED2" w:rsidRDefault="000C6ED2" w:rsidP="00762F58">
      <w:pPr>
        <w:pStyle w:val="Nivel4"/>
      </w:pPr>
      <w:r w:rsidRPr="001C2BF8">
        <w:t>Risco 23 - Alteração da legislação, regulamentos e normas que causem alterações no Projeto de Arquitetura e outros projetos inicialmente contratados.</w:t>
      </w:r>
    </w:p>
    <w:p w14:paraId="5013FDC1" w14:textId="5B7F8876" w:rsidR="000C6ED2" w:rsidRPr="001C2BF8" w:rsidRDefault="000C6ED2" w:rsidP="00762F58">
      <w:pPr>
        <w:pStyle w:val="Nivel4"/>
      </w:pPr>
      <w:r w:rsidRPr="001C2BF8">
        <w:t>Risco 24 - Erro na estimativa do prazo planejado para a execução da obra.</w:t>
      </w:r>
    </w:p>
    <w:p w14:paraId="3A69D02B" w14:textId="039708C2" w:rsidR="008574D7" w:rsidRPr="00201F85" w:rsidRDefault="00DC41DD" w:rsidP="008E7BB0">
      <w:pPr>
        <w:pStyle w:val="Nivel01"/>
        <w:rPr>
          <w:color w:val="FFFFFF" w:themeColor="background1"/>
        </w:rPr>
      </w:pPr>
      <w:r w:rsidRPr="00201F85">
        <w:t xml:space="preserve">CLÁUSULA QUARTA </w:t>
      </w:r>
      <w:r w:rsidR="008574D7" w:rsidRPr="00201F85">
        <w:t>–</w:t>
      </w:r>
      <w:r w:rsidRPr="00201F85">
        <w:t xml:space="preserve"> SUBCONTRATAÇÃO</w:t>
      </w:r>
    </w:p>
    <w:p w14:paraId="328EE94C" w14:textId="04B87367" w:rsidR="00DC41DD" w:rsidRPr="00201F85" w:rsidRDefault="006750A8" w:rsidP="00223118">
      <w:pPr>
        <w:pStyle w:val="Nivel2"/>
      </w:pPr>
      <w:bookmarkStart w:id="16" w:name="_Hlk182220156"/>
      <w:r w:rsidRPr="00201F85">
        <w:t>As regras sobre a subcontratação do objeto são aquelas estabelecidas no Termo de Referência, anexo a este Contrato</w:t>
      </w:r>
      <w:bookmarkEnd w:id="16"/>
      <w:r w:rsidRPr="00201F85">
        <w:t>.</w:t>
      </w:r>
    </w:p>
    <w:p w14:paraId="0F2E9E2E" w14:textId="094DF469" w:rsidR="00DC41DD" w:rsidRPr="00201F85" w:rsidRDefault="00DC41DD" w:rsidP="008E7BB0">
      <w:pPr>
        <w:pStyle w:val="Nivel01"/>
        <w:rPr>
          <w:color w:val="FFFFFF" w:themeColor="background1"/>
        </w:rPr>
      </w:pPr>
      <w:r w:rsidRPr="00201F85">
        <w:t xml:space="preserve">CLÁUSULA QUINTA </w:t>
      </w:r>
      <w:r w:rsidR="00362E67" w:rsidRPr="00201F85">
        <w:t>–</w:t>
      </w:r>
      <w:r w:rsidRPr="00201F85">
        <w:t xml:space="preserve"> PREÇO</w:t>
      </w:r>
    </w:p>
    <w:p w14:paraId="0A770FF3" w14:textId="568082B4" w:rsidR="00DC41DD" w:rsidRPr="00201F85" w:rsidRDefault="00DC41DD" w:rsidP="006224A3">
      <w:pPr>
        <w:pStyle w:val="Nvel2-Red"/>
      </w:pPr>
      <w:r w:rsidRPr="00201F85">
        <w:rPr>
          <w:lang w:eastAsia="en-US"/>
        </w:rPr>
        <w:t xml:space="preserve">O valor mensal da </w:t>
      </w:r>
      <w:r w:rsidRPr="00201F85">
        <w:t>contratação</w:t>
      </w:r>
      <w:r w:rsidRPr="00201F85">
        <w:rPr>
          <w:lang w:eastAsia="en-US"/>
        </w:rPr>
        <w:t xml:space="preserve"> é de R$</w:t>
      </w:r>
      <w:r w:rsidRPr="00201F85">
        <w:t xml:space="preserve"> </w:t>
      </w:r>
      <w:proofErr w:type="spellStart"/>
      <w:r w:rsidR="00E57E46" w:rsidRPr="00201F85">
        <w:rPr>
          <w:b/>
          <w:bCs/>
          <w:lang w:eastAsia="en-US"/>
        </w:rPr>
        <w:t>xxxxxx</w:t>
      </w:r>
      <w:proofErr w:type="spellEnd"/>
      <w:r w:rsidRPr="00201F85">
        <w:rPr>
          <w:lang w:eastAsia="en-US"/>
        </w:rPr>
        <w:t xml:space="preserve"> (</w:t>
      </w:r>
      <w:proofErr w:type="spellStart"/>
      <w:r w:rsidR="00DC2ED2" w:rsidRPr="00201F85">
        <w:rPr>
          <w:b/>
          <w:bCs/>
          <w:lang w:eastAsia="en-US"/>
        </w:rPr>
        <w:t>xxxxxxxxx</w:t>
      </w:r>
      <w:proofErr w:type="spellEnd"/>
      <w:r w:rsidRPr="00201F85">
        <w:rPr>
          <w:lang w:eastAsia="en-US"/>
        </w:rPr>
        <w:t>),</w:t>
      </w:r>
      <w:r w:rsidRPr="00201F85">
        <w:t xml:space="preserve"> </w:t>
      </w:r>
      <w:r w:rsidRPr="00201F85">
        <w:rPr>
          <w:lang w:eastAsia="en-US"/>
        </w:rPr>
        <w:t xml:space="preserve">perfazendo o valor total de </w:t>
      </w:r>
      <w:r w:rsidR="00DC2ED2" w:rsidRPr="00201F85">
        <w:rPr>
          <w:lang w:eastAsia="en-US"/>
        </w:rPr>
        <w:t>R$</w:t>
      </w:r>
      <w:r w:rsidR="00DC2ED2" w:rsidRPr="00201F85">
        <w:t xml:space="preserve"> </w:t>
      </w:r>
      <w:proofErr w:type="spellStart"/>
      <w:r w:rsidR="00DC2ED2" w:rsidRPr="00201F85">
        <w:rPr>
          <w:b/>
          <w:bCs/>
          <w:lang w:eastAsia="en-US"/>
        </w:rPr>
        <w:t>xxxxxx</w:t>
      </w:r>
      <w:proofErr w:type="spellEnd"/>
      <w:r w:rsidR="00DC2ED2" w:rsidRPr="00201F85">
        <w:rPr>
          <w:lang w:eastAsia="en-US"/>
        </w:rPr>
        <w:t xml:space="preserve"> (</w:t>
      </w:r>
      <w:proofErr w:type="spellStart"/>
      <w:r w:rsidR="00DC2ED2" w:rsidRPr="00201F85">
        <w:rPr>
          <w:b/>
          <w:bCs/>
          <w:lang w:eastAsia="en-US"/>
        </w:rPr>
        <w:t>xxxxxxxxx</w:t>
      </w:r>
      <w:proofErr w:type="spellEnd"/>
      <w:r w:rsidR="00DC2ED2" w:rsidRPr="00201F85">
        <w:rPr>
          <w:lang w:eastAsia="en-US"/>
        </w:rPr>
        <w:t>)</w:t>
      </w:r>
      <w:r w:rsidRPr="00201F85">
        <w:rPr>
          <w:lang w:eastAsia="en-US"/>
        </w:rPr>
        <w:t>.</w:t>
      </w:r>
    </w:p>
    <w:p w14:paraId="1FE4BCE6" w14:textId="77777777" w:rsidR="00B96063" w:rsidRPr="00201F85" w:rsidRDefault="00B96063" w:rsidP="004920B4">
      <w:pPr>
        <w:pStyle w:val="ou"/>
      </w:pPr>
      <w:r w:rsidRPr="00201F85">
        <w:t>OU</w:t>
      </w:r>
    </w:p>
    <w:p w14:paraId="252F88A4" w14:textId="5904A275" w:rsidR="00B96063" w:rsidRPr="00201F85" w:rsidRDefault="00B96063" w:rsidP="00826A56">
      <w:pPr>
        <w:pStyle w:val="Nvel2-Red"/>
      </w:pPr>
      <w:r w:rsidRPr="00201F85">
        <w:t>O valor total da contratação é de R$</w:t>
      </w:r>
      <w:r w:rsidR="002073B7" w:rsidRPr="00201F85">
        <w:t xml:space="preserve"> </w:t>
      </w:r>
      <w:proofErr w:type="spellStart"/>
      <w:r w:rsidR="002073B7" w:rsidRPr="00201F85">
        <w:rPr>
          <w:b/>
          <w:bCs/>
          <w:lang w:eastAsia="en-US"/>
        </w:rPr>
        <w:t>xxxxxx</w:t>
      </w:r>
      <w:proofErr w:type="spellEnd"/>
      <w:r w:rsidR="002073B7" w:rsidRPr="00201F85">
        <w:rPr>
          <w:lang w:eastAsia="en-US"/>
        </w:rPr>
        <w:t xml:space="preserve"> (</w:t>
      </w:r>
      <w:proofErr w:type="spellStart"/>
      <w:r w:rsidR="002073B7" w:rsidRPr="00201F85">
        <w:rPr>
          <w:b/>
          <w:bCs/>
          <w:lang w:eastAsia="en-US"/>
        </w:rPr>
        <w:t>xxxxxxxxx</w:t>
      </w:r>
      <w:proofErr w:type="spellEnd"/>
      <w:r w:rsidR="002073B7" w:rsidRPr="00201F85">
        <w:rPr>
          <w:lang w:eastAsia="en-US"/>
        </w:rPr>
        <w:t>)</w:t>
      </w:r>
    </w:p>
    <w:p w14:paraId="6B7C7844" w14:textId="77777777" w:rsidR="00DC41DD" w:rsidRPr="00201F85" w:rsidRDefault="00DC41DD" w:rsidP="004E64AA">
      <w:pPr>
        <w:pStyle w:val="Nivel2"/>
      </w:pPr>
      <w:r w:rsidRPr="00201F85">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712B9598" w:rsidR="00DC41DD" w:rsidRPr="00201F85" w:rsidRDefault="00DC41DD" w:rsidP="004E64AA">
      <w:pPr>
        <w:pStyle w:val="Nvel2-Red"/>
      </w:pPr>
      <w:commentRangeStart w:id="17"/>
      <w:r w:rsidRPr="00201F85">
        <w:t xml:space="preserve">O valor acima é meramente estimativo, de forma que os pagamentos devidos ao </w:t>
      </w:r>
      <w:r w:rsidR="00A65D1B" w:rsidRPr="00201F85">
        <w:t>CONTRATADO</w:t>
      </w:r>
      <w:r w:rsidRPr="00201F85">
        <w:t xml:space="preserve"> dependerão dos quantitativos efetivamente fornecidos.</w:t>
      </w:r>
      <w:commentRangeEnd w:id="17"/>
      <w:r w:rsidR="00930B95" w:rsidRPr="00201F85">
        <w:rPr>
          <w:rStyle w:val="Refdecomentrio"/>
          <w:i w:val="0"/>
          <w:iCs w:val="0"/>
          <w:color w:val="auto"/>
          <w:sz w:val="20"/>
          <w:szCs w:val="20"/>
        </w:rPr>
        <w:commentReference w:id="17"/>
      </w:r>
    </w:p>
    <w:p w14:paraId="260F9E71" w14:textId="0BB9B746" w:rsidR="00DC41DD" w:rsidRPr="00201F85" w:rsidRDefault="00DC41DD" w:rsidP="008E7BB0">
      <w:pPr>
        <w:pStyle w:val="Nivel01"/>
        <w:rPr>
          <w:color w:val="FFFFFF" w:themeColor="background1"/>
        </w:rPr>
      </w:pPr>
      <w:r w:rsidRPr="00201F85">
        <w:t>CLÁUSULA SEXTA - PAGAMENTO</w:t>
      </w:r>
    </w:p>
    <w:p w14:paraId="403E1291" w14:textId="7894B7C7" w:rsidR="00DC41DD" w:rsidRPr="00201F85" w:rsidRDefault="00DC41DD" w:rsidP="004E64AA">
      <w:pPr>
        <w:pStyle w:val="Nivel2"/>
      </w:pPr>
      <w:r w:rsidRPr="00201F85">
        <w:t xml:space="preserve">O prazo para pagamento </w:t>
      </w:r>
      <w:r w:rsidRPr="00201F85">
        <w:rPr>
          <w:color w:val="auto"/>
          <w:lang w:eastAsia="en-US"/>
        </w:rPr>
        <w:t xml:space="preserve">ao </w:t>
      </w:r>
      <w:r w:rsidR="00A65D1B" w:rsidRPr="00201F85">
        <w:rPr>
          <w:color w:val="auto"/>
          <w:lang w:eastAsia="en-US"/>
        </w:rPr>
        <w:t>CONTRATADO</w:t>
      </w:r>
      <w:r w:rsidRPr="00201F85">
        <w:t xml:space="preserve"> e demais condições a ele referentes encontram-se definidos no Termo de Referência, anexo a este Contrato.</w:t>
      </w:r>
    </w:p>
    <w:p w14:paraId="7B70516E" w14:textId="720CD15E" w:rsidR="00B96063" w:rsidRPr="00201F85" w:rsidRDefault="00B96063" w:rsidP="008E7BB0">
      <w:pPr>
        <w:pStyle w:val="Nivel01"/>
        <w:rPr>
          <w:color w:val="FFFFFF" w:themeColor="background1"/>
        </w:rPr>
      </w:pPr>
      <w:r w:rsidRPr="00201F85">
        <w:lastRenderedPageBreak/>
        <w:t>CLÁUSULA SÉTIMA - REAJUSTE</w:t>
      </w:r>
    </w:p>
    <w:p w14:paraId="6C758D41" w14:textId="77777777" w:rsidR="004F6C42" w:rsidRPr="00201F85" w:rsidRDefault="004F6C42" w:rsidP="004F6C42">
      <w:pPr>
        <w:pStyle w:val="Nivel2"/>
      </w:pPr>
      <w:r w:rsidRPr="00201F85">
        <w:t>As regras acerca do reajuste do valor contratual são aquelas definidas no Termo de Referência, anexo a este Contrato.</w:t>
      </w:r>
    </w:p>
    <w:p w14:paraId="42C191C8" w14:textId="187F57A0" w:rsidR="00DC41DD" w:rsidRPr="00201F85" w:rsidRDefault="00DC41DD" w:rsidP="008E7BB0">
      <w:pPr>
        <w:pStyle w:val="Nivel01"/>
        <w:rPr>
          <w:color w:val="FFFFFF" w:themeColor="background1"/>
        </w:rPr>
      </w:pPr>
      <w:r w:rsidRPr="00201F85">
        <w:t>CLÁUSULA OITAVA - OBRIGAÇÕES DO CONTRATANTE</w:t>
      </w:r>
    </w:p>
    <w:p w14:paraId="17026D71" w14:textId="292F8248" w:rsidR="00DC41DD" w:rsidRPr="00201F85" w:rsidRDefault="00DC41DD" w:rsidP="004E64AA">
      <w:pPr>
        <w:pStyle w:val="Nivel2"/>
        <w:rPr>
          <w:bCs/>
        </w:rPr>
      </w:pPr>
      <w:r w:rsidRPr="00201F85">
        <w:t xml:space="preserve">São obrigações do </w:t>
      </w:r>
      <w:r w:rsidR="00E82C4B" w:rsidRPr="00201F85">
        <w:t>CONTRATANTE</w:t>
      </w:r>
      <w:r w:rsidRPr="00201F85">
        <w:t>:</w:t>
      </w:r>
    </w:p>
    <w:p w14:paraId="532D3BFA" w14:textId="51F01E8A" w:rsidR="00DC41DD" w:rsidRPr="00201F85" w:rsidRDefault="00DC41DD" w:rsidP="005A467D">
      <w:pPr>
        <w:pStyle w:val="Nivel3"/>
      </w:pPr>
      <w:r w:rsidRPr="00201F85">
        <w:t xml:space="preserve">Exigir o cumprimento de todas as obrigações assumidas pelo </w:t>
      </w:r>
      <w:r w:rsidR="00A65D1B" w:rsidRPr="00201F85">
        <w:t>CONTRATADO</w:t>
      </w:r>
      <w:r w:rsidRPr="00201F85">
        <w:t>, de acordo com o contrato e seus anexos;</w:t>
      </w:r>
    </w:p>
    <w:p w14:paraId="0962BAF1" w14:textId="77777777" w:rsidR="00DC41DD" w:rsidRPr="00201F85" w:rsidRDefault="00DC41DD" w:rsidP="005A467D">
      <w:pPr>
        <w:pStyle w:val="Nivel3"/>
      </w:pPr>
      <w:r w:rsidRPr="00201F85">
        <w:t>Receber o objeto no prazo e condições estabelecidas no Termo de Referência;</w:t>
      </w:r>
    </w:p>
    <w:p w14:paraId="2BAA7037" w14:textId="71481666" w:rsidR="00DC41DD" w:rsidRPr="00201F85" w:rsidRDefault="00DC41DD" w:rsidP="005A467D">
      <w:pPr>
        <w:pStyle w:val="Nivel3"/>
        <w:rPr>
          <w:color w:val="auto"/>
        </w:rPr>
      </w:pPr>
      <w:r w:rsidRPr="00201F85">
        <w:rPr>
          <w:color w:val="auto"/>
        </w:rPr>
        <w:t xml:space="preserve">Notificar o </w:t>
      </w:r>
      <w:r w:rsidR="00A65D1B" w:rsidRPr="00201F85">
        <w:rPr>
          <w:color w:val="auto"/>
        </w:rPr>
        <w:t>CONTRATADO</w:t>
      </w:r>
      <w:r w:rsidRPr="00201F85">
        <w:rPr>
          <w:color w:val="auto"/>
        </w:rPr>
        <w:t>, por escrito, sobre vícios, defeitos incorreções</w:t>
      </w:r>
      <w:r w:rsidR="001F0CBD" w:rsidRPr="00201F85">
        <w:rPr>
          <w:color w:val="auto"/>
        </w:rPr>
        <w:t>, imperfeições, falhas ou irregularidades</w:t>
      </w:r>
      <w:r w:rsidRPr="00201F85">
        <w:rPr>
          <w:color w:val="auto"/>
        </w:rPr>
        <w:t xml:space="preserve"> verificadas </w:t>
      </w:r>
      <w:r w:rsidR="001F0CBD" w:rsidRPr="00201F85">
        <w:rPr>
          <w:color w:val="auto"/>
        </w:rPr>
        <w:t>na execução do objeto contratual</w:t>
      </w:r>
      <w:r w:rsidRPr="00201F85">
        <w:rPr>
          <w:color w:val="auto"/>
        </w:rPr>
        <w:t xml:space="preserve">, </w:t>
      </w:r>
      <w:r w:rsidR="00346866" w:rsidRPr="00201F85">
        <w:rPr>
          <w:color w:val="auto"/>
        </w:rPr>
        <w:t xml:space="preserve">fixando prazo para </w:t>
      </w:r>
      <w:r w:rsidRPr="00201F85">
        <w:rPr>
          <w:color w:val="auto"/>
        </w:rPr>
        <w:t xml:space="preserve">que seja substituído, reparado ou corrigido, </w:t>
      </w:r>
      <w:r w:rsidR="002246F8" w:rsidRPr="00201F85">
        <w:rPr>
          <w:color w:val="auto"/>
        </w:rPr>
        <w:t>total ou parcialmente</w:t>
      </w:r>
      <w:r w:rsidRPr="00201F85">
        <w:rPr>
          <w:color w:val="auto"/>
        </w:rPr>
        <w:t>, às suas expensas</w:t>
      </w:r>
      <w:r w:rsidR="00346866" w:rsidRPr="00201F85">
        <w:rPr>
          <w:color w:val="auto"/>
        </w:rPr>
        <w:t>, certificando-se de que as soluções por ele propostas sejam as mais adequadas</w:t>
      </w:r>
      <w:r w:rsidRPr="00201F85">
        <w:rPr>
          <w:color w:val="auto"/>
        </w:rPr>
        <w:t>;</w:t>
      </w:r>
    </w:p>
    <w:p w14:paraId="449FBE74" w14:textId="380DE320" w:rsidR="00DC41DD" w:rsidRPr="00201F85" w:rsidRDefault="00DC41DD" w:rsidP="005A467D">
      <w:pPr>
        <w:pStyle w:val="Nivel3"/>
      </w:pPr>
      <w:r w:rsidRPr="00201F85">
        <w:t xml:space="preserve">Acompanhar e fiscalizar a execução do contrato e o cumprimento das obrigações pelo </w:t>
      </w:r>
      <w:r w:rsidR="00A65D1B" w:rsidRPr="00201F85">
        <w:t>CONTRATADO</w:t>
      </w:r>
      <w:r w:rsidRPr="00201F85">
        <w:t>;</w:t>
      </w:r>
    </w:p>
    <w:p w14:paraId="3D32D62D" w14:textId="4CF3697D" w:rsidR="00B96063" w:rsidRPr="00201F85" w:rsidRDefault="00B96063" w:rsidP="005A467D">
      <w:pPr>
        <w:pStyle w:val="Nivel3"/>
      </w:pPr>
      <w:r w:rsidRPr="00201F85">
        <w:t xml:space="preserve">Comunicar a empresa para emissão de Nota Fiscal </w:t>
      </w:r>
      <w:r w:rsidR="00F83F65" w:rsidRPr="00201F85">
        <w:t>relativa</w:t>
      </w:r>
      <w:r w:rsidRPr="00201F85">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2E0E23B7" w:rsidR="00DC41DD" w:rsidRPr="00201F85" w:rsidRDefault="00DC41DD" w:rsidP="005A467D">
      <w:pPr>
        <w:pStyle w:val="Nivel3"/>
      </w:pPr>
      <w:r w:rsidRPr="00201F85">
        <w:t xml:space="preserve">Efetuar o pagamento ao </w:t>
      </w:r>
      <w:r w:rsidR="00A65D1B" w:rsidRPr="00201F85">
        <w:t>CONTRATADO</w:t>
      </w:r>
      <w:r w:rsidRPr="00201F85">
        <w:t xml:space="preserve"> do valor correspondente </w:t>
      </w:r>
      <w:r w:rsidR="00B96063" w:rsidRPr="00201F85">
        <w:t>à execução</w:t>
      </w:r>
      <w:r w:rsidRPr="00201F85">
        <w:t xml:space="preserve"> do objeto, no prazo, forma e condições estabelecidos no presente Contrato</w:t>
      </w:r>
      <w:r w:rsidR="006B071C" w:rsidRPr="00201F85">
        <w:t xml:space="preserve"> e no Termo de Referência</w:t>
      </w:r>
      <w:r w:rsidR="00B96063" w:rsidRPr="00201F85">
        <w:t>;</w:t>
      </w:r>
    </w:p>
    <w:p w14:paraId="051AC66D" w14:textId="28CA0791" w:rsidR="00DC41DD" w:rsidRPr="00201F85" w:rsidRDefault="00DC41DD" w:rsidP="005A467D">
      <w:pPr>
        <w:pStyle w:val="Nivel3"/>
      </w:pPr>
      <w:r w:rsidRPr="00201F85">
        <w:t xml:space="preserve">Aplicar ao </w:t>
      </w:r>
      <w:r w:rsidR="00A65D1B" w:rsidRPr="00201F85">
        <w:t>CONTRATADO</w:t>
      </w:r>
      <w:r w:rsidRPr="00201F85">
        <w:t xml:space="preserve"> as sanções previstas na lei e neste Contrato;</w:t>
      </w:r>
    </w:p>
    <w:p w14:paraId="62E30754" w14:textId="7CFA7913" w:rsidR="00F378B3" w:rsidRPr="00201F85" w:rsidRDefault="00F378B3" w:rsidP="00E929CE">
      <w:pPr>
        <w:pStyle w:val="Nivel3"/>
      </w:pPr>
      <w:r w:rsidRPr="00201F85">
        <w:t xml:space="preserve">Não praticar atos de ingerência na administração do </w:t>
      </w:r>
      <w:r w:rsidR="00A65D1B" w:rsidRPr="00201F85">
        <w:t>CONTRATADO</w:t>
      </w:r>
      <w:r w:rsidRPr="00201F85">
        <w:t>, tais como:</w:t>
      </w:r>
    </w:p>
    <w:p w14:paraId="3A9D1D86" w14:textId="1AD90CA6" w:rsidR="00F378B3" w:rsidRPr="00201F85" w:rsidRDefault="00F378B3" w:rsidP="00E929CE">
      <w:pPr>
        <w:pStyle w:val="Nivel4"/>
      </w:pPr>
      <w:r w:rsidRPr="00201F85">
        <w:t xml:space="preserve">indicar pessoas expressamente nominadas para executar direta ou indiretamente o objeto </w:t>
      </w:r>
      <w:r w:rsidR="00A65D1B" w:rsidRPr="00201F85">
        <w:t>CONTRATADO</w:t>
      </w:r>
      <w:r w:rsidRPr="00201F85">
        <w:t>;</w:t>
      </w:r>
    </w:p>
    <w:p w14:paraId="388268C2" w14:textId="51F7FCAE" w:rsidR="00F378B3" w:rsidRPr="00201F85" w:rsidRDefault="00F378B3" w:rsidP="00E929CE">
      <w:pPr>
        <w:pStyle w:val="Nivel4"/>
      </w:pPr>
      <w:r w:rsidRPr="00201F85">
        <w:t xml:space="preserve">fixar salário inferior ao definido em lei ou em ato normativo a ser pago pelo </w:t>
      </w:r>
      <w:r w:rsidR="00A65D1B" w:rsidRPr="00201F85">
        <w:t>CONTRATADO</w:t>
      </w:r>
      <w:r w:rsidRPr="00201F85">
        <w:t>;</w:t>
      </w:r>
    </w:p>
    <w:p w14:paraId="7DF9B476" w14:textId="36B9BB85" w:rsidR="00F378B3" w:rsidRPr="00201F85" w:rsidRDefault="00F378B3" w:rsidP="00E929CE">
      <w:pPr>
        <w:pStyle w:val="Nivel4"/>
      </w:pPr>
      <w:r w:rsidRPr="00201F85">
        <w:t xml:space="preserve"> estabelecer vínculo de subordinação com funcionário do </w:t>
      </w:r>
      <w:r w:rsidR="00A65D1B" w:rsidRPr="00201F85">
        <w:t>CONTRATADO</w:t>
      </w:r>
      <w:r w:rsidRPr="00201F85">
        <w:t>;</w:t>
      </w:r>
    </w:p>
    <w:p w14:paraId="6F8D18D6" w14:textId="77777777" w:rsidR="00F378B3" w:rsidRPr="00201F85" w:rsidRDefault="00F378B3" w:rsidP="00E929CE">
      <w:pPr>
        <w:pStyle w:val="Nivel4"/>
      </w:pPr>
      <w:r w:rsidRPr="00201F85">
        <w:t>definir forma de pagamento mediante exclusivo reembolso dos salários pagos;</w:t>
      </w:r>
    </w:p>
    <w:p w14:paraId="12FEC142" w14:textId="708E1FB1" w:rsidR="00F378B3" w:rsidRPr="00201F85" w:rsidRDefault="00F378B3" w:rsidP="00E929CE">
      <w:pPr>
        <w:pStyle w:val="Nivel4"/>
      </w:pPr>
      <w:r w:rsidRPr="00201F85">
        <w:t xml:space="preserve">demandar a funcionário do </w:t>
      </w:r>
      <w:r w:rsidR="00A65D1B" w:rsidRPr="00201F85">
        <w:t>CONTRATADO</w:t>
      </w:r>
      <w:r w:rsidRPr="00201F85">
        <w:t xml:space="preserve"> a execução de tarefas fora do escopo do objeto da contratação;</w:t>
      </w:r>
      <w:r w:rsidR="00853C8E" w:rsidRPr="00201F85">
        <w:t xml:space="preserve"> e</w:t>
      </w:r>
    </w:p>
    <w:p w14:paraId="5248A9A9" w14:textId="408EF194" w:rsidR="00F378B3" w:rsidRPr="00201F85" w:rsidRDefault="00F378B3" w:rsidP="00E929CE">
      <w:pPr>
        <w:pStyle w:val="Nivel4"/>
      </w:pPr>
      <w:r w:rsidRPr="00201F85">
        <w:t xml:space="preserve">prever exigências que constituam intervenção indevida da Administração na gestão interna do </w:t>
      </w:r>
      <w:r w:rsidR="00A65D1B" w:rsidRPr="00201F85">
        <w:t>CONTRATADO</w:t>
      </w:r>
      <w:r w:rsidRPr="00201F85">
        <w:t>.</w:t>
      </w:r>
    </w:p>
    <w:p w14:paraId="6F3B095A" w14:textId="300FFB7E" w:rsidR="00DC41DD" w:rsidRPr="00201F85" w:rsidRDefault="00DC41DD" w:rsidP="005A467D">
      <w:pPr>
        <w:pStyle w:val="Nivel3"/>
      </w:pPr>
      <w:r w:rsidRPr="00201F85">
        <w:t xml:space="preserve">Cientificar o órgão de representação judicial da Advocacia-Geral da União para adoção das medidas cabíveis quando do descumprimento de obrigações pelo </w:t>
      </w:r>
      <w:r w:rsidR="00A65D1B" w:rsidRPr="00201F85">
        <w:t>CONTRATADO</w:t>
      </w:r>
      <w:r w:rsidRPr="00201F85">
        <w:t>;</w:t>
      </w:r>
    </w:p>
    <w:p w14:paraId="46E2C605" w14:textId="1F123E38" w:rsidR="00DC41DD" w:rsidRPr="00201F85" w:rsidRDefault="00DC41DD" w:rsidP="005A467D">
      <w:pPr>
        <w:pStyle w:val="Nivel3"/>
      </w:pPr>
      <w:r w:rsidRPr="00201F85">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201F85">
        <w:t>;</w:t>
      </w:r>
    </w:p>
    <w:p w14:paraId="04D37F44" w14:textId="7ACBAADF" w:rsidR="00DC41DD" w:rsidRPr="00201F85" w:rsidRDefault="00DC41DD" w:rsidP="005A467D">
      <w:pPr>
        <w:pStyle w:val="Nivel4"/>
      </w:pPr>
      <w:r w:rsidRPr="00201F85">
        <w:t xml:space="preserve"> </w:t>
      </w:r>
      <w:bookmarkStart w:id="18" w:name="_Ref128062899"/>
      <w:commentRangeStart w:id="19"/>
      <w:r w:rsidRPr="00201F85">
        <w:t>A Administração terá o prazo de</w:t>
      </w:r>
      <w:r w:rsidRPr="00201F85">
        <w:rPr>
          <w:i/>
          <w:iCs/>
          <w:color w:val="FF0000"/>
        </w:rPr>
        <w:t xml:space="preserve"> XXXXXXX</w:t>
      </w:r>
      <w:r w:rsidRPr="00201F85">
        <w:t>, a contar da data do protocolo do requerimento para decidir, admitida a prorrogação motivada, por igual período</w:t>
      </w:r>
      <w:r w:rsidR="00AB1382" w:rsidRPr="00201F85">
        <w:t>.</w:t>
      </w:r>
      <w:bookmarkEnd w:id="18"/>
      <w:commentRangeEnd w:id="19"/>
      <w:r w:rsidR="00A14C15" w:rsidRPr="00201F85">
        <w:rPr>
          <w:rStyle w:val="Refdecomentrio"/>
          <w:sz w:val="20"/>
          <w:szCs w:val="20"/>
        </w:rPr>
        <w:commentReference w:id="19"/>
      </w:r>
    </w:p>
    <w:p w14:paraId="0A9AC408" w14:textId="76B05894" w:rsidR="00DC41DD" w:rsidRPr="00201F85" w:rsidRDefault="00DC41DD" w:rsidP="005A467D">
      <w:pPr>
        <w:pStyle w:val="Nivel3"/>
        <w:rPr>
          <w:color w:val="auto"/>
        </w:rPr>
      </w:pPr>
      <w:commentRangeStart w:id="20"/>
      <w:r w:rsidRPr="00201F85">
        <w:t xml:space="preserve">Responder eventuais pedidos de reestabelecimento do equilíbrio econômico-financeiro feitos pelo </w:t>
      </w:r>
      <w:r w:rsidR="00A65D1B" w:rsidRPr="00201F85">
        <w:t>CONTRATADO</w:t>
      </w:r>
      <w:r w:rsidRPr="00201F85">
        <w:t xml:space="preserve"> no prazo máximo de </w:t>
      </w:r>
      <w:r w:rsidRPr="00201F85">
        <w:rPr>
          <w:i/>
          <w:color w:val="FF0000"/>
        </w:rPr>
        <w:t>XXXXXX</w:t>
      </w:r>
      <w:r w:rsidR="00853C8E" w:rsidRPr="00201F85">
        <w:rPr>
          <w:color w:val="auto"/>
        </w:rPr>
        <w:t>;</w:t>
      </w:r>
      <w:commentRangeEnd w:id="20"/>
      <w:r w:rsidR="00B26930" w:rsidRPr="00201F85">
        <w:rPr>
          <w:rStyle w:val="Refdecomentrio"/>
          <w:color w:val="auto"/>
          <w:sz w:val="20"/>
          <w:szCs w:val="20"/>
        </w:rPr>
        <w:commentReference w:id="20"/>
      </w:r>
    </w:p>
    <w:p w14:paraId="4F3C6D87" w14:textId="609AA655" w:rsidR="00DC41DD" w:rsidRPr="00201F85" w:rsidRDefault="00DC41DD" w:rsidP="005A467D">
      <w:pPr>
        <w:pStyle w:val="Nvel3-R"/>
      </w:pPr>
      <w:bookmarkStart w:id="21" w:name="_Hlk114499841"/>
      <w:bookmarkEnd w:id="21"/>
      <w:commentRangeStart w:id="22"/>
      <w:r w:rsidRPr="00201F85">
        <w:t>Notificar os emitentes das garantias quanto ao início de processo administrativo para apuração de descumprimento de cláusulas contratuais</w:t>
      </w:r>
      <w:commentRangeEnd w:id="22"/>
      <w:r w:rsidR="0021162B" w:rsidRPr="00201F85">
        <w:rPr>
          <w:rStyle w:val="Refdecomentrio"/>
          <w:i w:val="0"/>
          <w:iCs w:val="0"/>
          <w:color w:val="auto"/>
          <w:sz w:val="20"/>
          <w:szCs w:val="20"/>
        </w:rPr>
        <w:commentReference w:id="22"/>
      </w:r>
      <w:r w:rsidR="007E6E22" w:rsidRPr="00201F85">
        <w:rPr>
          <w:color w:val="auto"/>
        </w:rPr>
        <w:t>;</w:t>
      </w:r>
    </w:p>
    <w:p w14:paraId="12FAE258" w14:textId="580C61CE" w:rsidR="00B96063" w:rsidRPr="00201F85" w:rsidRDefault="00B96063" w:rsidP="005A467D">
      <w:pPr>
        <w:pStyle w:val="Nivel3"/>
      </w:pPr>
      <w:r w:rsidRPr="00201F85">
        <w:lastRenderedPageBreak/>
        <w:t xml:space="preserve">Comunicar o </w:t>
      </w:r>
      <w:r w:rsidR="00A65D1B" w:rsidRPr="00201F85">
        <w:t>CONTRATADO</w:t>
      </w:r>
      <w:r w:rsidRPr="00201F85">
        <w:t xml:space="preserve"> na hipótese de posterior alteração do projeto pelo </w:t>
      </w:r>
      <w:r w:rsidR="00E82C4B" w:rsidRPr="00201F85">
        <w:t>CONTRATANTE</w:t>
      </w:r>
      <w:r w:rsidRPr="00201F85">
        <w:t>, no caso do art. 93, §2º, da Lei nº 14.133, de 2021</w:t>
      </w:r>
      <w:r w:rsidR="00DD4A1B" w:rsidRPr="00201F85">
        <w:t>;</w:t>
      </w:r>
    </w:p>
    <w:p w14:paraId="60D1ED0E" w14:textId="18FBFCDB" w:rsidR="00B00F6F" w:rsidRPr="00201F85" w:rsidRDefault="00B00F6F" w:rsidP="00DD4A1B">
      <w:pPr>
        <w:pStyle w:val="Nivel3"/>
      </w:pPr>
      <w:r w:rsidRPr="00201F85">
        <w:t>Fornecer por escrito as informações necessárias para o desenvolvimento dos serviços objeto do contrato</w:t>
      </w:r>
      <w:r w:rsidR="00DD4A1B" w:rsidRPr="00201F85">
        <w:t>;</w:t>
      </w:r>
    </w:p>
    <w:p w14:paraId="70801789" w14:textId="696DBE97" w:rsidR="00B00F6F" w:rsidRPr="00201F85" w:rsidRDefault="00B00F6F" w:rsidP="00DD4A1B">
      <w:pPr>
        <w:pStyle w:val="Nivel3"/>
      </w:pPr>
      <w:r w:rsidRPr="00201F85">
        <w:t>Realizar avaliações periódicas da qualidade dos serviços, após seu recebimento</w:t>
      </w:r>
      <w:r w:rsidR="00DD4A1B" w:rsidRPr="00201F85">
        <w:t>;</w:t>
      </w:r>
    </w:p>
    <w:p w14:paraId="0E04A0BF" w14:textId="5B05CF0E" w:rsidR="00DD4A1B" w:rsidRPr="00201F85" w:rsidRDefault="00DD4A1B" w:rsidP="00DD4A1B">
      <w:pPr>
        <w:pStyle w:val="Nivel3"/>
      </w:pPr>
      <w:r w:rsidRPr="00201F85">
        <w:t xml:space="preserve">Assegurar que o ambiente de trabalho, inclusive seus equipamentos e instalações, apresentem condições adequadas ao cumprimento, pelo </w:t>
      </w:r>
      <w:r w:rsidR="00A65D1B" w:rsidRPr="00201F85">
        <w:t>CONTRATADO</w:t>
      </w:r>
      <w:r w:rsidRPr="00201F85">
        <w:t>, das normas de segurança e saúde no trabalho, quando o serviço for executado em suas dependências, ou em local por ela designado;</w:t>
      </w:r>
    </w:p>
    <w:p w14:paraId="19FF3082" w14:textId="77777777" w:rsidR="00027D0C" w:rsidRPr="00201F85" w:rsidRDefault="00027D0C" w:rsidP="00027D0C">
      <w:pPr>
        <w:pStyle w:val="Nivel3"/>
      </w:pPr>
      <w:r w:rsidRPr="00201F85">
        <w:t>Previamente à expedição da ordem de serviço, verificar pendências, liberar áreas e/ou adotar providências cabíveis para a regularidade do início da sua execução.</w:t>
      </w:r>
    </w:p>
    <w:p w14:paraId="7D13E0B8" w14:textId="5EA6F052" w:rsidR="00B00F6F" w:rsidRPr="00201F85" w:rsidRDefault="00B00F6F" w:rsidP="00027D0C">
      <w:pPr>
        <w:pStyle w:val="Nvel3-R"/>
      </w:pPr>
      <w:r w:rsidRPr="00201F85">
        <w:t xml:space="preserve">Exigir do </w:t>
      </w:r>
      <w:r w:rsidR="00A65D1B" w:rsidRPr="00201F85">
        <w:t>CONTRATADO</w:t>
      </w:r>
      <w:r w:rsidRPr="00201F85">
        <w:t xml:space="preserve"> que providencie a seguinte documentação como condição indispensável para o recebimento definitivo de objeto, quando for o caso:</w:t>
      </w:r>
    </w:p>
    <w:p w14:paraId="7EA10015" w14:textId="24E14316" w:rsidR="00B00F6F" w:rsidRPr="00201F85" w:rsidRDefault="00B00F6F" w:rsidP="00027D0C">
      <w:pPr>
        <w:pStyle w:val="Nvel4-R"/>
      </w:pPr>
      <w:r w:rsidRPr="00201F85">
        <w:t>"</w:t>
      </w:r>
      <w:r w:rsidR="00027D0C" w:rsidRPr="00201F85">
        <w:t>A</w:t>
      </w:r>
      <w:r w:rsidRPr="00201F85">
        <w:t xml:space="preserve">s </w:t>
      </w:r>
      <w:proofErr w:type="spellStart"/>
      <w:r w:rsidRPr="00201F85">
        <w:t>built</w:t>
      </w:r>
      <w:proofErr w:type="spellEnd"/>
      <w:r w:rsidRPr="00201F85">
        <w:t>", elaborado pelo responsável por sua execução;</w:t>
      </w:r>
    </w:p>
    <w:p w14:paraId="018D0E9C" w14:textId="103CA9D9" w:rsidR="00B00F6F" w:rsidRPr="00201F85" w:rsidRDefault="00027D0C" w:rsidP="00027D0C">
      <w:pPr>
        <w:pStyle w:val="Nvel4-R"/>
      </w:pPr>
      <w:r w:rsidRPr="00201F85">
        <w:t>C</w:t>
      </w:r>
      <w:r w:rsidR="00B00F6F" w:rsidRPr="00201F85">
        <w:t>omprovação das ligações definitivas de energia, água, telefone e gás;</w:t>
      </w:r>
    </w:p>
    <w:p w14:paraId="1B761638" w14:textId="4F21FE0B" w:rsidR="00B00F6F" w:rsidRPr="00201F85" w:rsidRDefault="00027D0C" w:rsidP="00027D0C">
      <w:pPr>
        <w:pStyle w:val="Nvel4-R"/>
      </w:pPr>
      <w:r w:rsidRPr="00201F85">
        <w:t>L</w:t>
      </w:r>
      <w:r w:rsidR="00B00F6F" w:rsidRPr="00201F85">
        <w:t>audo de vistoria do corpo de bombeiros aprovando o serviço;</w:t>
      </w:r>
    </w:p>
    <w:p w14:paraId="1C3F27E2" w14:textId="55786946" w:rsidR="00B00F6F" w:rsidRPr="00201F85" w:rsidRDefault="00027D0C" w:rsidP="00027D0C">
      <w:pPr>
        <w:pStyle w:val="Nvel4-R"/>
      </w:pPr>
      <w:r w:rsidRPr="00201F85">
        <w:t>C</w:t>
      </w:r>
      <w:r w:rsidR="00B00F6F" w:rsidRPr="00201F85">
        <w:t>arta "habite-se", emitida pela prefeitura; e</w:t>
      </w:r>
    </w:p>
    <w:p w14:paraId="3DE9B74C" w14:textId="43CCFABE" w:rsidR="00B00F6F" w:rsidRPr="00201F85" w:rsidRDefault="00027D0C" w:rsidP="00027D0C">
      <w:pPr>
        <w:pStyle w:val="Nvel4-R"/>
      </w:pPr>
      <w:r w:rsidRPr="00201F85">
        <w:t>C</w:t>
      </w:r>
      <w:r w:rsidR="00B00F6F" w:rsidRPr="00201F85">
        <w:t>ertidão negativa de débitos previdenciários específica para o registro da obra junto ao Cartório de Registro de Imóveis;</w:t>
      </w:r>
    </w:p>
    <w:p w14:paraId="4A29A48E" w14:textId="77777777" w:rsidR="00B00F6F" w:rsidRPr="00201F85" w:rsidRDefault="00B00F6F" w:rsidP="00027D0C">
      <w:pPr>
        <w:pStyle w:val="Nvel3-R"/>
      </w:pPr>
      <w:r w:rsidRPr="00201F85">
        <w:t xml:space="preserve">Arquivar, entre outros documentos, de projetos, "as </w:t>
      </w:r>
      <w:proofErr w:type="spellStart"/>
      <w:r w:rsidRPr="00201F85">
        <w:t>built</w:t>
      </w:r>
      <w:proofErr w:type="spellEnd"/>
      <w:r w:rsidRPr="00201F85">
        <w:t>", especificações técnicas, orçamentos, termos de recebimento, contratos e aditamentos, relatórios de inspeções técnicas após o recebimento do serviço e notificações expedidas.</w:t>
      </w:r>
    </w:p>
    <w:p w14:paraId="03EA963A" w14:textId="659C2506" w:rsidR="00DC41DD" w:rsidRPr="00201F85" w:rsidRDefault="00DC41DD" w:rsidP="004E64AA">
      <w:pPr>
        <w:pStyle w:val="Nivel2"/>
      </w:pPr>
      <w:r w:rsidRPr="00201F85">
        <w:t xml:space="preserve">A Administração não responderá por quaisquer compromissos assumidos pelo </w:t>
      </w:r>
      <w:r w:rsidR="00A65D1B" w:rsidRPr="00201F85">
        <w:t>CONTRATADO</w:t>
      </w:r>
      <w:r w:rsidRPr="00201F85">
        <w:t xml:space="preserve"> com terceiros, ainda que vinculados à execução do contrato, bem como por qualquer dano causado a terceiros em decorrência de ato do </w:t>
      </w:r>
      <w:r w:rsidR="00A65D1B" w:rsidRPr="00201F85">
        <w:t>CONTRATADO</w:t>
      </w:r>
      <w:r w:rsidRPr="00201F85">
        <w:t>, de seus empregados, prepostos ou subordinados.</w:t>
      </w:r>
    </w:p>
    <w:p w14:paraId="5991E8B0" w14:textId="27B7CD7A" w:rsidR="00DC41DD" w:rsidRPr="00201F85" w:rsidRDefault="00DC41DD" w:rsidP="008E7BB0">
      <w:pPr>
        <w:pStyle w:val="Nivel01"/>
        <w:rPr>
          <w:color w:val="FFFFFF" w:themeColor="background1"/>
        </w:rPr>
      </w:pPr>
      <w:commentRangeStart w:id="23"/>
      <w:commentRangeStart w:id="24"/>
      <w:r w:rsidRPr="00201F85">
        <w:t xml:space="preserve">CLÁUSULA NONA - OBRIGAÇÕES DO </w:t>
      </w:r>
      <w:r w:rsidR="00A65D1B" w:rsidRPr="00201F85">
        <w:t>CONTRATADO</w:t>
      </w:r>
      <w:r w:rsidRPr="00201F85">
        <w:t xml:space="preserve"> </w:t>
      </w:r>
      <w:commentRangeEnd w:id="23"/>
      <w:commentRangeEnd w:id="24"/>
      <w:r w:rsidR="00B00F6F" w:rsidRPr="00201F85">
        <w:rPr>
          <w:rStyle w:val="Refdecomentrio"/>
          <w:rFonts w:eastAsiaTheme="minorEastAsia"/>
          <w:b w:val="0"/>
          <w:bCs w:val="0"/>
          <w:sz w:val="20"/>
          <w:szCs w:val="20"/>
        </w:rPr>
        <w:commentReference w:id="23"/>
      </w:r>
      <w:r w:rsidR="002C6278" w:rsidRPr="00201F85">
        <w:rPr>
          <w:rFonts w:eastAsiaTheme="minorEastAsia"/>
        </w:rPr>
        <w:commentReference w:id="24"/>
      </w:r>
    </w:p>
    <w:p w14:paraId="66D9B8F6" w14:textId="64ECD58B" w:rsidR="00DC41DD" w:rsidRPr="00201F85" w:rsidRDefault="00DC41DD" w:rsidP="004E64AA">
      <w:pPr>
        <w:pStyle w:val="Nivel2"/>
      </w:pPr>
      <w:r w:rsidRPr="00201F85">
        <w:t xml:space="preserve">O </w:t>
      </w:r>
      <w:r w:rsidR="00A65D1B" w:rsidRPr="00201F85">
        <w:t>CONTRATADO</w:t>
      </w:r>
      <w:r w:rsidRPr="00201F85">
        <w:t xml:space="preserve"> deve cumprir todas as obrigações constantes deste Contrato e </w:t>
      </w:r>
      <w:r w:rsidR="00B96063" w:rsidRPr="00201F85">
        <w:t>de</w:t>
      </w:r>
      <w:r w:rsidRPr="00201F85">
        <w:t xml:space="preserve"> seus anexos, assumindo como exclusivamente seus os riscos e as despesas decorrentes da boa e perfeita execução do objeto, observando, ainda, as obrigações a seguir dispostas:</w:t>
      </w:r>
    </w:p>
    <w:p w14:paraId="7B6EFAFD" w14:textId="6E9DEE46" w:rsidR="00DC41DD" w:rsidRPr="00201F85" w:rsidRDefault="00DC41DD" w:rsidP="004E64AA">
      <w:pPr>
        <w:pStyle w:val="Nivel2"/>
        <w:rPr>
          <w:color w:val="000000" w:themeColor="text1"/>
        </w:rPr>
      </w:pPr>
      <w:r w:rsidRPr="00201F85">
        <w:rPr>
          <w:color w:val="000000" w:themeColor="text1"/>
        </w:rPr>
        <w:t xml:space="preserve">Atender </w:t>
      </w:r>
      <w:r w:rsidRPr="00201F85">
        <w:t>às</w:t>
      </w:r>
      <w:r w:rsidRPr="00201F85">
        <w:rPr>
          <w:color w:val="000000" w:themeColor="text1"/>
        </w:rPr>
        <w:t xml:space="preserve"> determinações regulares emitidas pelo fiscal ou gestor do contrato ou autoridade superior e </w:t>
      </w:r>
      <w:r w:rsidRPr="00201F85">
        <w:t>prestar todo esclarecimento ou informação por eles solicitados</w:t>
      </w:r>
      <w:r w:rsidRPr="00201F85">
        <w:rPr>
          <w:color w:val="000000" w:themeColor="text1"/>
        </w:rPr>
        <w:t>;</w:t>
      </w:r>
    </w:p>
    <w:p w14:paraId="6B9FA8A1" w14:textId="566063B9" w:rsidR="00DC41DD" w:rsidRPr="00201F85" w:rsidRDefault="00DC41DD" w:rsidP="004E64AA">
      <w:pPr>
        <w:pStyle w:val="Nivel2"/>
      </w:pPr>
      <w:commentRangeStart w:id="25"/>
      <w:commentRangeStart w:id="26"/>
      <w:r w:rsidRPr="00201F85">
        <w:t xml:space="preserve">Reparar, corrigir, remover, reconstruir ou substituir, às suas expensas, no total ou em parte, no prazo fixado pelo fiscal do contrato, os </w:t>
      </w:r>
      <w:r w:rsidR="00B70AE7" w:rsidRPr="00201F85">
        <w:t xml:space="preserve">bens e serviços </w:t>
      </w:r>
      <w:r w:rsidRPr="00201F85">
        <w:t>nos quais se verificarem vícios, defeitos ou incorreções resultantes da execução ou dos materiais empregados;</w:t>
      </w:r>
      <w:commentRangeEnd w:id="25"/>
      <w:commentRangeEnd w:id="26"/>
      <w:r w:rsidR="00B00F6F" w:rsidRPr="00201F85">
        <w:rPr>
          <w:rStyle w:val="Refdecomentrio"/>
          <w:color w:val="auto"/>
          <w:sz w:val="20"/>
          <w:szCs w:val="20"/>
        </w:rPr>
        <w:commentReference w:id="25"/>
      </w:r>
      <w:r w:rsidR="00A81C19" w:rsidRPr="00201F85">
        <w:rPr>
          <w:rStyle w:val="Refdecomentrio"/>
          <w:color w:val="auto"/>
          <w:sz w:val="20"/>
          <w:szCs w:val="20"/>
        </w:rPr>
        <w:commentReference w:id="26"/>
      </w:r>
    </w:p>
    <w:p w14:paraId="2F42FD05" w14:textId="1D3D4D8C" w:rsidR="00DC41DD" w:rsidRPr="00201F85" w:rsidRDefault="00DC41DD" w:rsidP="004E64AA">
      <w:pPr>
        <w:pStyle w:val="Nivel2"/>
      </w:pPr>
      <w:r w:rsidRPr="00201F85">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E82C4B" w:rsidRPr="00201F85">
        <w:t>CONTRATANTE</w:t>
      </w:r>
      <w:r w:rsidRPr="00201F85">
        <w:t>, que ficará autorizado a descontar dos pagamentos devidos ou da garantia, caso exigida, o valor correspondente aos danos sofridos;</w:t>
      </w:r>
    </w:p>
    <w:p w14:paraId="7C6893A8" w14:textId="7D35102C" w:rsidR="003D07B6" w:rsidRPr="00201F85" w:rsidRDefault="00DC41DD" w:rsidP="00F8329F">
      <w:pPr>
        <w:pStyle w:val="Nivel2"/>
      </w:pPr>
      <w:r w:rsidRPr="00201F85">
        <w:t xml:space="preserve">Quando não for possível a verificação da regularidade no Sistema de Cadastro de Fornecedores – SICAF, </w:t>
      </w:r>
      <w:r w:rsidR="00062E0E" w:rsidRPr="00201F85">
        <w:t xml:space="preserve">o </w:t>
      </w:r>
      <w:r w:rsidR="00A65D1B" w:rsidRPr="00201F85">
        <w:t>CONTRATADO</w:t>
      </w:r>
      <w:r w:rsidRPr="00201F85">
        <w:t xml:space="preserve"> deverá entregar ao setor responsável pela fiscalização do contrato, </w:t>
      </w:r>
      <w:r w:rsidR="00B96063" w:rsidRPr="00201F85">
        <w:t>até o dia trinta do mês seguinte ao da prestação dos serviços, os seguintes documentos:</w:t>
      </w:r>
    </w:p>
    <w:p w14:paraId="5EA9077A" w14:textId="6C89F964" w:rsidR="00D96473" w:rsidRPr="00201F85" w:rsidRDefault="00DC41DD" w:rsidP="00A5353B">
      <w:pPr>
        <w:pStyle w:val="Nivel3"/>
      </w:pPr>
      <w:r w:rsidRPr="00201F85">
        <w:t>prova de regularidade relativa à Seguridade Social;</w:t>
      </w:r>
    </w:p>
    <w:p w14:paraId="3740BDCC" w14:textId="0694763C" w:rsidR="00D96473" w:rsidRPr="00201F85" w:rsidRDefault="00DC41DD" w:rsidP="00A5353B">
      <w:pPr>
        <w:pStyle w:val="Nivel3"/>
      </w:pPr>
      <w:r w:rsidRPr="00201F85">
        <w:lastRenderedPageBreak/>
        <w:t>certidão conjunta relativa aos tributos federais e à Dívida Ativa da União;</w:t>
      </w:r>
    </w:p>
    <w:p w14:paraId="65B1C725" w14:textId="43759F9E" w:rsidR="00D10E1F" w:rsidRPr="00201F85" w:rsidRDefault="00D10E1F" w:rsidP="00A5353B">
      <w:pPr>
        <w:pStyle w:val="Nivel3"/>
      </w:pPr>
      <w:commentRangeStart w:id="27"/>
      <w:r w:rsidRPr="00201F85">
        <w:t xml:space="preserve">certidões que comprovem a regularidade perante a Fazenda Municipal ou Distrital do domicílio ou sede do </w:t>
      </w:r>
      <w:r w:rsidR="00A65D1B" w:rsidRPr="00201F85">
        <w:t>CONTRATADO</w:t>
      </w:r>
      <w:commentRangeEnd w:id="27"/>
      <w:r w:rsidRPr="00201F85">
        <w:rPr>
          <w:rStyle w:val="Refdecomentrio"/>
          <w:rFonts w:ascii="Ecofont_Spranq_eco_Sans" w:hAnsi="Ecofont_Spranq_eco_Sans" w:cs="Tahoma"/>
          <w:color w:val="auto"/>
        </w:rPr>
        <w:commentReference w:id="27"/>
      </w:r>
      <w:r w:rsidRPr="00201F85">
        <w:t>;</w:t>
      </w:r>
    </w:p>
    <w:p w14:paraId="1E8D64FE" w14:textId="0A9E652C" w:rsidR="00D96473" w:rsidRPr="00201F85" w:rsidRDefault="00DC41DD" w:rsidP="00A5353B">
      <w:pPr>
        <w:pStyle w:val="Nivel3"/>
      </w:pPr>
      <w:r w:rsidRPr="00201F85">
        <w:t>Certidão de Regularidade do FGTS – CRF; e</w:t>
      </w:r>
    </w:p>
    <w:p w14:paraId="37F16536" w14:textId="43A96500" w:rsidR="00DC41DD" w:rsidRPr="00201F85" w:rsidRDefault="00DC41DD" w:rsidP="00A5353B">
      <w:pPr>
        <w:pStyle w:val="Nivel3"/>
      </w:pPr>
      <w:r w:rsidRPr="00201F85">
        <w:t>Certidão Negativa de Débitos Trabalhistas – CNDT</w:t>
      </w:r>
      <w:r w:rsidR="00D96473" w:rsidRPr="00201F85">
        <w:t>.</w:t>
      </w:r>
    </w:p>
    <w:p w14:paraId="42C48B87" w14:textId="207A9C09" w:rsidR="00DC41DD" w:rsidRPr="00201F85" w:rsidRDefault="00DC41DD" w:rsidP="00F8329F">
      <w:pPr>
        <w:pStyle w:val="Nivel2"/>
      </w:pPr>
      <w:r w:rsidRPr="00201F85">
        <w:t xml:space="preserve">Responsabilizar-se pelo cumprimento </w:t>
      </w:r>
      <w:r w:rsidR="00B96063" w:rsidRPr="00201F85">
        <w:t>das obrigações previstas em Acordo, Convenção, Dissídio Coletivo de Trabalho ou equivalentes das categorias abrangidas pelo contrato, por</w:t>
      </w:r>
      <w:r w:rsidR="008F296D" w:rsidRPr="00201F85">
        <w:t xml:space="preserve"> </w:t>
      </w:r>
      <w:r w:rsidRPr="00201F85">
        <w:t xml:space="preserve">todas as obrigações trabalhistas, </w:t>
      </w:r>
      <w:r w:rsidR="00B96063" w:rsidRPr="00201F85">
        <w:t xml:space="preserve">sociais, </w:t>
      </w:r>
      <w:r w:rsidRPr="00201F85">
        <w:t xml:space="preserve">previdenciárias, </w:t>
      </w:r>
      <w:r w:rsidR="00B96063" w:rsidRPr="00201F85">
        <w:t>tributárias</w:t>
      </w:r>
      <w:r w:rsidR="004858D5" w:rsidRPr="00201F85">
        <w:t xml:space="preserve">, </w:t>
      </w:r>
      <w:r w:rsidRPr="00201F85">
        <w:t xml:space="preserve">fiscais, comerciais e as demais previstas em legislação específica, cuja inadimplência não transfere a responsabilidade ao </w:t>
      </w:r>
      <w:r w:rsidR="00E82C4B" w:rsidRPr="00201F85">
        <w:t>CONTRATANTE</w:t>
      </w:r>
      <w:r w:rsidR="00804FBE" w:rsidRPr="00201F85">
        <w:t xml:space="preserve"> </w:t>
      </w:r>
      <w:r w:rsidRPr="00201F85">
        <w:t>e não poderá onerar o objeto do contrato;</w:t>
      </w:r>
    </w:p>
    <w:p w14:paraId="09299BC1" w14:textId="7E5DC7E8" w:rsidR="00DC41DD" w:rsidRPr="00201F85" w:rsidRDefault="00A32F6E" w:rsidP="00F8329F">
      <w:pPr>
        <w:pStyle w:val="Nivel2"/>
      </w:pPr>
      <w:r w:rsidRPr="00201F85">
        <w:t>Comunicar ao Fiscal do contrato tempestivamente, observada a urgência da situação, qualquer ocorrência anormal ou acidente que se verifique no local da execução do objeto contratual, não ultrapassando o prazo de 24 (vinte e quatro) horas</w:t>
      </w:r>
      <w:r w:rsidR="00E05B39" w:rsidRPr="00201F85">
        <w:t>;</w:t>
      </w:r>
    </w:p>
    <w:p w14:paraId="1C48E932" w14:textId="72E3165C" w:rsidR="00DC41DD" w:rsidRPr="00201F85" w:rsidRDefault="00DC41DD" w:rsidP="00F8329F">
      <w:pPr>
        <w:pStyle w:val="Nivel2"/>
      </w:pPr>
      <w:r w:rsidRPr="00201F85">
        <w:t xml:space="preserve">Paralisar, por determinação do </w:t>
      </w:r>
      <w:r w:rsidR="00E82C4B" w:rsidRPr="00201F85">
        <w:t>CONTRATANTE</w:t>
      </w:r>
      <w:r w:rsidRPr="00201F85">
        <w:t>, qualquer atividade que não esteja sendo executada de acordo com a boa técnica ou que ponha em risco a segurança de pessoas ou bens de terceiros</w:t>
      </w:r>
      <w:r w:rsidR="00804FBE" w:rsidRPr="00201F85">
        <w:t>;</w:t>
      </w:r>
    </w:p>
    <w:p w14:paraId="66E5F7F6" w14:textId="77777777" w:rsidR="00FB4D51" w:rsidRPr="00AB5E9C" w:rsidRDefault="00DC41DD" w:rsidP="00FB4D51">
      <w:pPr>
        <w:pStyle w:val="Nivel2"/>
        <w:rPr>
          <w:highlight w:val="yellow"/>
        </w:rPr>
      </w:pPr>
      <w:r w:rsidRPr="00201F85">
        <w:t>Manter</w:t>
      </w:r>
      <w:r w:rsidR="00FB4D51">
        <w:t>,</w:t>
      </w:r>
      <w:r w:rsidRPr="00201F85">
        <w:t xml:space="preserve"> durante toda a vigência do contrato, em compatibilidade com as obrigações assumidas, todas as condições exigidas para habilitação na licitação</w:t>
      </w:r>
      <w:r w:rsidR="00FB4D51">
        <w:t xml:space="preserve"> </w:t>
      </w:r>
      <w:r w:rsidR="00FB4D51" w:rsidRPr="00AB5E9C">
        <w:rPr>
          <w:highlight w:val="yellow"/>
        </w:rPr>
        <w:t>ou para qualificação na contratação direta;</w:t>
      </w:r>
    </w:p>
    <w:p w14:paraId="5518944E" w14:textId="588C0F29" w:rsidR="00DC41DD" w:rsidRPr="00FB4D51" w:rsidRDefault="00DC41DD" w:rsidP="006A2D93">
      <w:pPr>
        <w:pStyle w:val="Nivel2"/>
        <w:rPr>
          <w:b/>
          <w:bCs/>
        </w:rPr>
      </w:pPr>
      <w:r w:rsidRPr="00201F85">
        <w:t>Cumprir, durante todo o período de execução do contrato, a reserva de cargos prevista em lei para pessoa com deficiência, para reabilitado da Previdência Social ou para aprendiz, bem como as reservas de cargos previstas na legislação;</w:t>
      </w:r>
    </w:p>
    <w:p w14:paraId="2AFE4DF4" w14:textId="60BFDD3F" w:rsidR="00DC41DD" w:rsidRPr="00201F85" w:rsidRDefault="00DC41DD" w:rsidP="00F8329F">
      <w:pPr>
        <w:pStyle w:val="Nivel2"/>
      </w:pPr>
      <w:r w:rsidRPr="00201F85">
        <w:t>Comprovar a reserva de cargos a que se refere a cláusula acima, no prazo fixado pelo fiscal do contrato, com a indicação dos empregados que preencheram as referidas vagas;</w:t>
      </w:r>
    </w:p>
    <w:p w14:paraId="79014668" w14:textId="0AAF3111" w:rsidR="00DC41DD" w:rsidRPr="00201F85" w:rsidRDefault="00DC41DD" w:rsidP="00F8329F">
      <w:pPr>
        <w:pStyle w:val="Nivel2"/>
      </w:pPr>
      <w:r w:rsidRPr="00201F85">
        <w:t>Guardar sigilo sobre todas as informações obtidas em decorrência do cumprimento do contrato;</w:t>
      </w:r>
    </w:p>
    <w:p w14:paraId="40F6E989" w14:textId="42B764F9" w:rsidR="00DC41DD" w:rsidRPr="00201F85" w:rsidRDefault="00DC41DD" w:rsidP="00F8329F">
      <w:pPr>
        <w:pStyle w:val="Nivel2"/>
      </w:pPr>
      <w:r w:rsidRPr="00201F85">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201F85">
        <w:t>;</w:t>
      </w:r>
    </w:p>
    <w:p w14:paraId="5B69FA05" w14:textId="328DDEE4" w:rsidR="00DC41DD" w:rsidRPr="00201F85" w:rsidRDefault="00DC41DD" w:rsidP="00F8329F">
      <w:pPr>
        <w:pStyle w:val="Nivel2"/>
      </w:pPr>
      <w:r w:rsidRPr="00201F85">
        <w:t xml:space="preserve">Cumprir, além dos postulados legais vigentes de âmbito federal, estadual ou municipal, as normas de segurança do </w:t>
      </w:r>
      <w:r w:rsidR="00E82C4B" w:rsidRPr="00201F85">
        <w:t>CONTRATANTE</w:t>
      </w:r>
      <w:r w:rsidRPr="00201F85">
        <w:t>;</w:t>
      </w:r>
    </w:p>
    <w:p w14:paraId="02A515DE" w14:textId="77777777" w:rsidR="00050BE9" w:rsidRPr="00201F85" w:rsidRDefault="00050BE9" w:rsidP="00050BE9">
      <w:pPr>
        <w:pStyle w:val="Nivel2"/>
      </w:pPr>
      <w:r w:rsidRPr="00201F85">
        <w:t>Alocar os empregados necessários ao perfeito cumprimento das cláusulas deste contrato, com habilitação e conhecimento adequados;</w:t>
      </w:r>
    </w:p>
    <w:p w14:paraId="124484E6" w14:textId="77097F24" w:rsidR="00050BE9" w:rsidRPr="00201F85" w:rsidRDefault="00050BE9" w:rsidP="00050BE9">
      <w:pPr>
        <w:pStyle w:val="Nivel2"/>
      </w:pPr>
      <w:r w:rsidRPr="00201F85">
        <w:t>Prestar os serviços dentro dos parâmetros e rotinas estabelecidos;</w:t>
      </w:r>
    </w:p>
    <w:p w14:paraId="7E83D62A" w14:textId="18224DA5" w:rsidR="001E57B9" w:rsidRPr="00201F85" w:rsidRDefault="00050BE9" w:rsidP="00050BE9">
      <w:pPr>
        <w:pStyle w:val="Nivel2"/>
      </w:pPr>
      <w:proofErr w:type="spellStart"/>
      <w:r w:rsidRPr="00201F85">
        <w:t>Fornecer</w:t>
      </w:r>
      <w:proofErr w:type="spellEnd"/>
      <w:r w:rsidRPr="00201F85">
        <w:t xml:space="preserve">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201F85" w:rsidRDefault="00CD7194" w:rsidP="00CD7194">
      <w:pPr>
        <w:pStyle w:val="Nivel2"/>
      </w:pPr>
      <w:r w:rsidRPr="00201F85">
        <w:t xml:space="preserve">Conduzir os trabalhos com estrita observância às normas da legislação pertinente, cumprindo as determinações dos Poderes Públicos, mantendo sempre limpo o local </w:t>
      </w:r>
      <w:r w:rsidR="00A134BE" w:rsidRPr="00201F85">
        <w:t>de execução do objeto</w:t>
      </w:r>
      <w:r w:rsidRPr="00201F85">
        <w:t xml:space="preserve"> e nas melhores condições de segurança, higiene e disciplina;</w:t>
      </w:r>
    </w:p>
    <w:p w14:paraId="4BCA3691" w14:textId="05221F0C" w:rsidR="00CD7194" w:rsidRPr="00201F85" w:rsidRDefault="00CD7194" w:rsidP="00CD7194">
      <w:pPr>
        <w:pStyle w:val="Nivel2"/>
      </w:pPr>
      <w:r w:rsidRPr="00201F85">
        <w:t xml:space="preserve">Submeter previamente, por escrito, ao </w:t>
      </w:r>
      <w:r w:rsidR="00E82C4B" w:rsidRPr="00201F85">
        <w:t>CONTRATANTE</w:t>
      </w:r>
      <w:r w:rsidRPr="00201F85">
        <w:t>, para análise e aprovação, quaisquer mudanças nos métodos executivos que fujam às especificações do memorial descritivo ou instrumento congênere;</w:t>
      </w:r>
    </w:p>
    <w:p w14:paraId="7B5C56AA" w14:textId="6660CC92" w:rsidR="00C17A6D" w:rsidRPr="00201F85" w:rsidRDefault="00C17A6D" w:rsidP="00C17A6D">
      <w:pPr>
        <w:pStyle w:val="Nivel2"/>
      </w:pPr>
      <w:r w:rsidRPr="00201F85">
        <w:lastRenderedPageBreak/>
        <w:t>Cumprir as normas de proteção ao trabalho, inclusive aquelas relativas à segurança e à saúde no trabalho;</w:t>
      </w:r>
    </w:p>
    <w:p w14:paraId="2075A169" w14:textId="24E9D8F4" w:rsidR="00C17A6D" w:rsidRPr="00201F85" w:rsidRDefault="00C17A6D" w:rsidP="00C17A6D">
      <w:pPr>
        <w:pStyle w:val="Nivel2"/>
      </w:pPr>
      <w:r w:rsidRPr="00201F85">
        <w:t>Não submeter os trabalhadores a condições degradantes de trabalho, jornadas exaustivas, servidão por dívida ou trabalhos forçados;</w:t>
      </w:r>
    </w:p>
    <w:p w14:paraId="5BBDF11D" w14:textId="4EDB77AD" w:rsidR="00C17A6D" w:rsidRPr="00201F85" w:rsidRDefault="00C17A6D" w:rsidP="00C17A6D">
      <w:pPr>
        <w:pStyle w:val="Nivel2"/>
      </w:pPr>
      <w:r w:rsidRPr="00201F85">
        <w:t>Não permitir a utilização de qualquer trabalho do menor de dezesseis anos de idade, exceto na condição de aprendiz para os maiores de quatorze anos de idade, observada a legislação pertinente;</w:t>
      </w:r>
    </w:p>
    <w:p w14:paraId="20D7D9AD" w14:textId="0D6D5DE5" w:rsidR="00C17A6D" w:rsidRPr="00201F85" w:rsidRDefault="00C17A6D" w:rsidP="00C17A6D">
      <w:pPr>
        <w:pStyle w:val="Nivel2"/>
      </w:pPr>
      <w:r w:rsidRPr="00201F85">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13C68A28" w14:textId="7DD6E666" w:rsidR="00C17A6D" w:rsidRPr="00201F85" w:rsidRDefault="00C17A6D" w:rsidP="00C17A6D">
      <w:pPr>
        <w:pStyle w:val="Nivel2"/>
      </w:pPr>
      <w:r w:rsidRPr="00201F85">
        <w:t>Receber e dar o tratamento adequado a denúncias de discriminação, violência e assédio no ambiente de trabalho;</w:t>
      </w:r>
    </w:p>
    <w:p w14:paraId="18747440" w14:textId="77777777" w:rsidR="003311B1" w:rsidRPr="00201F85" w:rsidRDefault="003311B1" w:rsidP="003311B1">
      <w:pPr>
        <w:pStyle w:val="Nivel2"/>
      </w:pPr>
      <w:r w:rsidRPr="00201F85">
        <w:t>Manter preposto aceito pela Administração no local da obra ou do serviço para representá-lo na execução do contrato;</w:t>
      </w:r>
    </w:p>
    <w:p w14:paraId="469C7060" w14:textId="77777777" w:rsidR="003311B1" w:rsidRPr="00201F85" w:rsidRDefault="003311B1" w:rsidP="00857287">
      <w:pPr>
        <w:pStyle w:val="Nivel3"/>
      </w:pPr>
      <w:r w:rsidRPr="00201F85">
        <w:t>A indicação ou a manutenção do preposto da empresa poderá ser recusada pelo órgão ou entidade, desde que devidamente justificada, devendo a empresa designar outro para o exercício da atividade.</w:t>
      </w:r>
    </w:p>
    <w:p w14:paraId="7E59660C" w14:textId="71E3E74C" w:rsidR="003311B1" w:rsidRPr="00201F85" w:rsidRDefault="003311B1" w:rsidP="003311B1">
      <w:pPr>
        <w:pStyle w:val="Nivel2"/>
      </w:pPr>
      <w:r w:rsidRPr="00201F85">
        <w:t xml:space="preserve">Não contratar, durante a vigência do contrato, cônjuge, companheiro ou parente em linha reta, colateral ou por afinidade, até o terceiro grau, de dirigente do </w:t>
      </w:r>
      <w:r w:rsidR="00E82C4B" w:rsidRPr="00201F85">
        <w:t>CONTRATANTE</w:t>
      </w:r>
      <w:r w:rsidRPr="00201F85">
        <w:t xml:space="preserve"> ou de agente público que tenha desempenhado função na licitação ou que atue na fiscalização ou gestão do contrato, nos termos do artigo 48, parágrafo único, da Lei nº 14.133, de 2021;</w:t>
      </w:r>
    </w:p>
    <w:p w14:paraId="62F6A41C" w14:textId="1604CC75" w:rsidR="003311B1" w:rsidRPr="00201F85" w:rsidRDefault="003311B1" w:rsidP="003311B1">
      <w:pPr>
        <w:pStyle w:val="Nivel2"/>
      </w:pPr>
      <w:r w:rsidRPr="00201F85">
        <w:t xml:space="preserve">Prestar todo esclarecimento ou informação solicitada pelo </w:t>
      </w:r>
      <w:r w:rsidR="00E82C4B" w:rsidRPr="00201F85">
        <w:t>CONTRATANTE</w:t>
      </w:r>
      <w:r w:rsidRPr="00201F85">
        <w:t xml:space="preserve"> ou por seus prepostos, garantindo-lhes o acesso, a qualquer tempo, ao local dos trabalhos, bem como aos documentos relativos à execução do </w:t>
      </w:r>
      <w:r w:rsidR="00DB671F" w:rsidRPr="00201F85">
        <w:t>contrato</w:t>
      </w:r>
      <w:r w:rsidRPr="00201F85">
        <w:t>;</w:t>
      </w:r>
    </w:p>
    <w:p w14:paraId="4D72EECC" w14:textId="77777777" w:rsidR="003311B1" w:rsidRPr="00201F85" w:rsidRDefault="003311B1" w:rsidP="003311B1">
      <w:pPr>
        <w:pStyle w:val="Nivel2"/>
      </w:pPr>
      <w:r w:rsidRPr="00201F85">
        <w:t>Promover a guarda, manutenção e vigilância de materiais, ferramentas, e tudo o que for necessário à execução do objeto, durante a vigência do contrato;</w:t>
      </w:r>
    </w:p>
    <w:p w14:paraId="25ADDB85" w14:textId="4C552A59" w:rsidR="00097863" w:rsidRPr="00201F85" w:rsidRDefault="002A3997" w:rsidP="00E032FD">
      <w:pPr>
        <w:pStyle w:val="Nivel2"/>
      </w:pPr>
      <w:r w:rsidRPr="00201F85">
        <w:t>Assegurar aos seus trabalhadores ambiente de trabalho e instalações em condições adequadas ao cumprimento das normas de saúde, segurança e bem-estar no trabalho;</w:t>
      </w:r>
    </w:p>
    <w:p w14:paraId="4CB9F76C" w14:textId="78F63037" w:rsidR="004A5A31" w:rsidRPr="00201F85" w:rsidRDefault="00F768DA" w:rsidP="00E032FD">
      <w:pPr>
        <w:pStyle w:val="Nivel2"/>
      </w:pPr>
      <w:proofErr w:type="spellStart"/>
      <w:r w:rsidRPr="00201F85">
        <w:t>Fornecer</w:t>
      </w:r>
      <w:proofErr w:type="spellEnd"/>
      <w:r w:rsidRPr="00201F85">
        <w:t xml:space="preserve"> equipamentos de proteção individual (EPI) e equipamentos de proteção coletiva (EPC</w:t>
      </w:r>
      <w:proofErr w:type="gramStart"/>
      <w:r w:rsidRPr="00201F85">
        <w:t>),quando</w:t>
      </w:r>
      <w:proofErr w:type="gramEnd"/>
      <w:r w:rsidRPr="00201F85">
        <w:t xml:space="preserve"> for o caso;</w:t>
      </w:r>
    </w:p>
    <w:p w14:paraId="6B714483" w14:textId="79F12E1F" w:rsidR="00097863" w:rsidRPr="00201F85" w:rsidRDefault="00097863" w:rsidP="00D44EDF">
      <w:pPr>
        <w:pStyle w:val="Nivel2"/>
      </w:pPr>
      <w:r w:rsidRPr="00201F85">
        <w:t>Garantir o acesso</w:t>
      </w:r>
      <w:r w:rsidR="009F1132" w:rsidRPr="00201F85">
        <w:t xml:space="preserve"> do </w:t>
      </w:r>
      <w:r w:rsidR="00E82C4B" w:rsidRPr="00201F85">
        <w:t>CONTRATANTE</w:t>
      </w:r>
      <w:r w:rsidR="00DC41DD" w:rsidRPr="00201F85">
        <w:t xml:space="preserve">, </w:t>
      </w:r>
      <w:r w:rsidRPr="00201F85">
        <w:t xml:space="preserve">a qualquer tempo, ao local dos trabalhos, bem como aos documentos relativos à execução do </w:t>
      </w:r>
      <w:r w:rsidR="004E121F" w:rsidRPr="00201F85">
        <w:t>contrato</w:t>
      </w:r>
      <w:r w:rsidR="009F1132" w:rsidRPr="00201F85">
        <w:t>;</w:t>
      </w:r>
    </w:p>
    <w:p w14:paraId="527F2211" w14:textId="1AD745FC" w:rsidR="00DC41DD" w:rsidRPr="00201F85" w:rsidRDefault="00097863" w:rsidP="002D170A">
      <w:pPr>
        <w:pStyle w:val="Nivel2"/>
      </w:pPr>
      <w:r w:rsidRPr="00201F85">
        <w:t>Promover a organização técnica e administrativa dos serviços, de modo a conduzi-los eficaz e eficientemente, de acordo com os documentos e</w:t>
      </w:r>
      <w:r w:rsidR="00DC41DD" w:rsidRPr="00201F85">
        <w:t xml:space="preserve"> especificações </w:t>
      </w:r>
      <w:r w:rsidRPr="00201F85">
        <w:t>que integram o Termo de Referência, no prazo determinado</w:t>
      </w:r>
      <w:r w:rsidR="00E05B39" w:rsidRPr="00201F85">
        <w:t>;</w:t>
      </w:r>
    </w:p>
    <w:p w14:paraId="742C9A1B" w14:textId="033EE06E" w:rsidR="00097863" w:rsidRPr="00201F85" w:rsidRDefault="00097863" w:rsidP="00D44EDF">
      <w:pPr>
        <w:pStyle w:val="Nivel2"/>
      </w:pPr>
      <w:bookmarkStart w:id="28" w:name="_Ref118293030"/>
      <w:r w:rsidRPr="00201F85">
        <w:t>Instruir seus empregados quanto à necessidade de acatar as normas internas da Administração;</w:t>
      </w:r>
    </w:p>
    <w:p w14:paraId="77A7D691" w14:textId="2BA9B4D0" w:rsidR="00097863" w:rsidRPr="00201F85" w:rsidRDefault="00097863" w:rsidP="00D44EDF">
      <w:pPr>
        <w:pStyle w:val="Nivel2"/>
      </w:pPr>
      <w:r w:rsidRPr="00201F85">
        <w:t xml:space="preserve">Instruir seus empregados a respeito das atividades a serem desempenhadas, alertando-os a não executar atividades não abrangidas pelo contrato, devendo o </w:t>
      </w:r>
      <w:r w:rsidR="00A65D1B" w:rsidRPr="00201F85">
        <w:t>CONTRATADO</w:t>
      </w:r>
      <w:r w:rsidRPr="00201F85">
        <w:t xml:space="preserve"> relatar ao </w:t>
      </w:r>
      <w:r w:rsidR="00E82C4B" w:rsidRPr="00201F85">
        <w:t>CONTRATANTE</w:t>
      </w:r>
      <w:r w:rsidRPr="00201F85">
        <w:t xml:space="preserve"> toda e </w:t>
      </w:r>
      <w:r w:rsidR="00DC41DD" w:rsidRPr="00201F85">
        <w:t xml:space="preserve">qualquer </w:t>
      </w:r>
      <w:r w:rsidRPr="00201F85">
        <w:t>ocorrência neste sentido, a fim de evitar desvio de função;</w:t>
      </w:r>
    </w:p>
    <w:p w14:paraId="7D01ED36" w14:textId="5F091C76" w:rsidR="00EC0DDD" w:rsidRPr="00201F85" w:rsidRDefault="00EC0DDD" w:rsidP="00EC0DDD">
      <w:pPr>
        <w:pStyle w:val="Nivel2"/>
      </w:pPr>
      <w:r w:rsidRPr="00201F85">
        <w:t xml:space="preserve">Efetuar comunicação ao </w:t>
      </w:r>
      <w:r w:rsidR="00E82C4B" w:rsidRPr="00201F85">
        <w:t>CONTRATANTE</w:t>
      </w:r>
      <w:r w:rsidRPr="00201F85">
        <w:t xml:space="preserve">, assim que tiver ciência da impossibilidade de realização ou finalização do serviço no prazo estabelecido, para adoção de ações de contingência cabíveis. </w:t>
      </w:r>
    </w:p>
    <w:p w14:paraId="587E8690" w14:textId="77777777" w:rsidR="001C40A8" w:rsidRPr="00201F85" w:rsidRDefault="001C40A8" w:rsidP="00D44EDF">
      <w:pPr>
        <w:pStyle w:val="Nvel2-Red"/>
      </w:pPr>
      <w:commentRangeStart w:id="29"/>
      <w:r w:rsidRPr="00201F85">
        <w:t>Realizar os serviços de manutenção e assistência técnica no(s) seguinte(s) local(</w:t>
      </w:r>
      <w:proofErr w:type="spellStart"/>
      <w:r w:rsidRPr="00201F85">
        <w:t>is</w:t>
      </w:r>
      <w:proofErr w:type="spellEnd"/>
      <w:r w:rsidRPr="00201F85">
        <w:t>) ... (inserir endereço(s));</w:t>
      </w:r>
    </w:p>
    <w:p w14:paraId="724ABB24" w14:textId="74E185CB" w:rsidR="00DC41DD" w:rsidRPr="00201F85" w:rsidRDefault="001C40A8" w:rsidP="008F2BA2">
      <w:pPr>
        <w:pStyle w:val="Nvel2-Red"/>
        <w:rPr>
          <w:color w:val="000000"/>
        </w:rPr>
      </w:pPr>
      <w:r w:rsidRPr="00201F85">
        <w:lastRenderedPageBreak/>
        <w:t xml:space="preserve">O técnico deverá se deslocar ao local da repartição, salvo se o </w:t>
      </w:r>
      <w:r w:rsidR="00A65D1B" w:rsidRPr="00201F85">
        <w:t>CONTRATADO</w:t>
      </w:r>
      <w:r w:rsidRPr="00201F85">
        <w:t xml:space="preserve"> tiver unidade de prestação de serviços em distância de [....] (inserir distância conforme avaliação técnica) do local demandado</w:t>
      </w:r>
      <w:bookmarkEnd w:id="28"/>
      <w:commentRangeEnd w:id="29"/>
      <w:r w:rsidRPr="00201F85">
        <w:rPr>
          <w:rStyle w:val="Refdecomentrio"/>
        </w:rPr>
        <w:commentReference w:id="29"/>
      </w:r>
      <w:r w:rsidRPr="00201F85">
        <w:t xml:space="preserve">. </w:t>
      </w:r>
    </w:p>
    <w:p w14:paraId="76A4AE44" w14:textId="3C8C8F89" w:rsidR="001C40A8" w:rsidRPr="00201F85" w:rsidRDefault="001C40A8" w:rsidP="001C40A8">
      <w:pPr>
        <w:pStyle w:val="Nvel2-Red"/>
      </w:pPr>
      <w:bookmarkStart w:id="30" w:name="_Hlk145931178"/>
      <w:commentRangeStart w:id="31"/>
      <w:r w:rsidRPr="00201F85">
        <w:t xml:space="preserve">Realizar a transição contratual com transferência de conhecimento, tecnologia e técnicas empregadas, sem perda de informações, podendo exigir, inclusive, a capacitação dos técnicos do </w:t>
      </w:r>
      <w:r w:rsidR="00E82C4B" w:rsidRPr="00201F85">
        <w:t>CONTRATANTE</w:t>
      </w:r>
      <w:r w:rsidRPr="00201F85">
        <w:t xml:space="preserve"> ou da nova empresa que continuará a execução dos serviços;</w:t>
      </w:r>
    </w:p>
    <w:bookmarkEnd w:id="30"/>
    <w:p w14:paraId="26BE5FB7" w14:textId="68D0D66A" w:rsidR="001C40A8" w:rsidRPr="00201F85" w:rsidRDefault="001C40A8" w:rsidP="001C40A8">
      <w:pPr>
        <w:pStyle w:val="Nvel2-Red"/>
      </w:pPr>
      <w:r w:rsidRPr="00201F85">
        <w:t xml:space="preserve">Ceder ao </w:t>
      </w:r>
      <w:r w:rsidR="00E82C4B" w:rsidRPr="00201F85">
        <w:t>CONTRATANTE</w:t>
      </w:r>
      <w:r w:rsidRPr="00201F85">
        <w:t xml:space="preserve"> todos os direitos patrimoniais relativos ao objeto contratado, o qual poderá ser livremente utilizado e/ou alterado em outras ocasiões, sem necessidade de nova autorização do </w:t>
      </w:r>
      <w:r w:rsidR="00A65D1B" w:rsidRPr="00201F85">
        <w:t>CONTRATADO</w:t>
      </w:r>
      <w:r w:rsidRPr="00201F85">
        <w:t>.</w:t>
      </w:r>
      <w:commentRangeEnd w:id="31"/>
      <w:r w:rsidRPr="00201F85">
        <w:rPr>
          <w:rStyle w:val="Refdecomentrio"/>
        </w:rPr>
        <w:commentReference w:id="31"/>
      </w:r>
    </w:p>
    <w:p w14:paraId="706AB071" w14:textId="77777777" w:rsidR="001C40A8" w:rsidRPr="00201F85" w:rsidRDefault="001C40A8" w:rsidP="001C40A8">
      <w:pPr>
        <w:pStyle w:val="Nvel3-R"/>
      </w:pPr>
      <w:r w:rsidRPr="00201F85">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44FC095A" w14:textId="600BD01A" w:rsidR="00B00F6F" w:rsidRPr="00201F85" w:rsidRDefault="00B00F6F" w:rsidP="00E66C82">
      <w:pPr>
        <w:pStyle w:val="Nivel2"/>
      </w:pPr>
      <w:r w:rsidRPr="00201F85">
        <w:t xml:space="preserve">Manter os empregados nos horários predeterminados pelo </w:t>
      </w:r>
      <w:r w:rsidR="00E82C4B" w:rsidRPr="00201F85">
        <w:t>CONTRATANTE</w:t>
      </w:r>
      <w:r w:rsidR="002B2832" w:rsidRPr="00201F85">
        <w:t>;</w:t>
      </w:r>
    </w:p>
    <w:p w14:paraId="13FF8895" w14:textId="78DD5947" w:rsidR="00B00F6F" w:rsidRPr="00201F85" w:rsidRDefault="00B00F6F" w:rsidP="00E66C82">
      <w:pPr>
        <w:pStyle w:val="Nivel2"/>
      </w:pPr>
      <w:r w:rsidRPr="00201F85">
        <w:t>Apresentar os empregados devidamente identificados por meio de crachá</w:t>
      </w:r>
      <w:r w:rsidR="002B2832" w:rsidRPr="00201F85">
        <w:t>;</w:t>
      </w:r>
    </w:p>
    <w:p w14:paraId="4D276929" w14:textId="3F6BA909" w:rsidR="00B00F6F" w:rsidRPr="00201F85" w:rsidRDefault="00B00F6F" w:rsidP="00E66C82">
      <w:pPr>
        <w:pStyle w:val="Nivel2"/>
      </w:pPr>
      <w:r w:rsidRPr="00201F85">
        <w:t xml:space="preserve">Apresentar ao </w:t>
      </w:r>
      <w:r w:rsidR="00E82C4B" w:rsidRPr="00201F85">
        <w:t>CONTRATANTE</w:t>
      </w:r>
      <w:r w:rsidRPr="00201F85">
        <w:t>, quando for o caso, a relação nominal dos empregados que adentrarão no órgão para a execução do serviço</w:t>
      </w:r>
      <w:r w:rsidR="002B2832" w:rsidRPr="00201F85">
        <w:t>;</w:t>
      </w:r>
    </w:p>
    <w:p w14:paraId="7BFA2A19" w14:textId="1D676007" w:rsidR="00B00F6F" w:rsidRPr="00201F85" w:rsidRDefault="00B00F6F" w:rsidP="00E66C82">
      <w:pPr>
        <w:pStyle w:val="Nivel2"/>
      </w:pPr>
      <w:r w:rsidRPr="00201F85">
        <w:t>Observar os preceitos da legislação sobre a jornada de trabalho, conforme a categoria profissional</w:t>
      </w:r>
      <w:r w:rsidR="002B2832" w:rsidRPr="00201F85">
        <w:t>;</w:t>
      </w:r>
    </w:p>
    <w:p w14:paraId="472E09FA" w14:textId="68774315" w:rsidR="00B00F6F" w:rsidRPr="00201F85" w:rsidRDefault="00B00F6F" w:rsidP="00E66C82">
      <w:pPr>
        <w:pStyle w:val="Nivel2"/>
      </w:pPr>
      <w:r w:rsidRPr="00201F85">
        <w:t xml:space="preserve">Atender às solicitações do </w:t>
      </w:r>
      <w:r w:rsidR="00E82C4B" w:rsidRPr="00201F85">
        <w:t>CONTRATANTE</w:t>
      </w:r>
      <w:r w:rsidRPr="00201F85">
        <w:t xml:space="preserve"> quanto à substituição dos empregados alocados, no prazo fixado pela fiscalização do contrato, nos casos em que ficar constatado descumprimento das obrigações relativas à execução do serviço, conforme descrito nas especificações do objeto</w:t>
      </w:r>
      <w:r w:rsidR="002B2832" w:rsidRPr="00201F85">
        <w:t>;</w:t>
      </w:r>
    </w:p>
    <w:p w14:paraId="131A0B71" w14:textId="0CBF7803" w:rsidR="00B00F6F" w:rsidRPr="00201F85" w:rsidRDefault="00B00F6F" w:rsidP="00E66C82">
      <w:pPr>
        <w:pStyle w:val="Nivel2"/>
      </w:pPr>
      <w:r w:rsidRPr="00201F85">
        <w:t xml:space="preserve">Instruir os seus empregados, quanto à prevenção de incêndios nas áreas do </w:t>
      </w:r>
      <w:r w:rsidR="00E82C4B" w:rsidRPr="00201F85">
        <w:t>CONTRATANTE</w:t>
      </w:r>
      <w:r w:rsidR="008D27DE" w:rsidRPr="00201F85">
        <w:t>;</w:t>
      </w:r>
    </w:p>
    <w:p w14:paraId="6935A14D" w14:textId="0AA0F990" w:rsidR="00B00F6F" w:rsidRPr="00201F85" w:rsidRDefault="00B00F6F" w:rsidP="00E66C82">
      <w:pPr>
        <w:pStyle w:val="Nivel2"/>
      </w:pPr>
      <w:r w:rsidRPr="00201F85">
        <w:t>Adotar as providências e precauções necessárias, inclusive consulta nos respectivos órgãos, se necessário for, a fim de que não venham a ser danificadas as redes hidrossanitárias, elétricas e de comunicação</w:t>
      </w:r>
      <w:r w:rsidR="008D27DE" w:rsidRPr="00201F85">
        <w:t>;</w:t>
      </w:r>
    </w:p>
    <w:p w14:paraId="4979EA1A" w14:textId="1F3DFBB5" w:rsidR="00B00F6F" w:rsidRPr="00201F85" w:rsidRDefault="00B00F6F" w:rsidP="00E66C82">
      <w:pPr>
        <w:pStyle w:val="Nivel2"/>
      </w:pPr>
      <w:commentRangeStart w:id="32"/>
      <w:r w:rsidRPr="00201F85">
        <w:t>Estar registrada ou inscrita no Conselho Profissional competente, conforme as áreas de atuação previstas no Termo de Referência, em plena validade</w:t>
      </w:r>
      <w:commentRangeEnd w:id="32"/>
      <w:r w:rsidR="000C2487" w:rsidRPr="00201F85">
        <w:rPr>
          <w:rStyle w:val="Refdecomentrio"/>
          <w:sz w:val="20"/>
          <w:szCs w:val="20"/>
        </w:rPr>
        <w:commentReference w:id="32"/>
      </w:r>
      <w:r w:rsidR="008D27DE" w:rsidRPr="00201F85">
        <w:t>;</w:t>
      </w:r>
    </w:p>
    <w:p w14:paraId="6516CD32" w14:textId="54E0D133" w:rsidR="00B00F6F" w:rsidRPr="00201F85" w:rsidRDefault="00B00F6F" w:rsidP="00E66C82">
      <w:pPr>
        <w:pStyle w:val="Nivel2"/>
      </w:pPr>
      <w:r w:rsidRPr="00201F85">
        <w:t>Obter junto aos órgãos competentes, conforme o caso, as licenças necessárias e demais documentos e autorizações exigíveis, na forma da legislação aplicável</w:t>
      </w:r>
      <w:r w:rsidR="008D27DE" w:rsidRPr="00201F85">
        <w:t>;</w:t>
      </w:r>
    </w:p>
    <w:p w14:paraId="36CAEAA1" w14:textId="5E09DD71" w:rsidR="00B00F6F" w:rsidRPr="00201F85" w:rsidRDefault="00B00F6F" w:rsidP="00E66C82">
      <w:pPr>
        <w:pStyle w:val="Nivel2"/>
      </w:pPr>
      <w:r w:rsidRPr="00201F85">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rsidR="008D27DE" w:rsidRPr="00201F85">
        <w:t>;</w:t>
      </w:r>
    </w:p>
    <w:p w14:paraId="2197F8CF" w14:textId="1403F7B2" w:rsidR="00B00F6F" w:rsidRPr="00201F85" w:rsidRDefault="00B00F6F" w:rsidP="00E66C82">
      <w:pPr>
        <w:pStyle w:val="Nivel2"/>
      </w:pPr>
      <w:r w:rsidRPr="00201F85">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r w:rsidR="008D27DE" w:rsidRPr="00201F85">
        <w:t>;</w:t>
      </w:r>
    </w:p>
    <w:p w14:paraId="5E30DA44" w14:textId="7579C4EC" w:rsidR="00A66FB8" w:rsidRPr="00201F85" w:rsidRDefault="00B00F6F" w:rsidP="00E66C82">
      <w:pPr>
        <w:pStyle w:val="Nivel2"/>
      </w:pPr>
      <w:r w:rsidRPr="00201F85">
        <w:t xml:space="preserve">Utilizar somente matéria-prima florestal procedente, nos termos do artigo 11 do Decreto n° 5.975, de 2006, de: </w:t>
      </w:r>
    </w:p>
    <w:p w14:paraId="13323DF8" w14:textId="77777777" w:rsidR="00A66FB8" w:rsidRPr="00201F85" w:rsidRDefault="00B00F6F" w:rsidP="008D27DE">
      <w:pPr>
        <w:pStyle w:val="Nivel3"/>
      </w:pPr>
      <w:r w:rsidRPr="00201F85">
        <w:t>manejo florestal, realizado por meio de Plano de Manejo Florestal Sustentável - PMFS devidamente aprovado pelo órgão competente do Sistema Nacional do Meio Ambiente - SISNAMA;</w:t>
      </w:r>
    </w:p>
    <w:p w14:paraId="09800FB7" w14:textId="77777777" w:rsidR="00A66FB8" w:rsidRPr="00201F85" w:rsidRDefault="00B00F6F" w:rsidP="008D27DE">
      <w:pPr>
        <w:pStyle w:val="Nivel3"/>
      </w:pPr>
      <w:r w:rsidRPr="00201F85">
        <w:t xml:space="preserve">supressão da vegetação natural, devidamente autorizada pelo órgão competente do Sistema Nacional do Meio Ambiente - SISNAMA; </w:t>
      </w:r>
    </w:p>
    <w:p w14:paraId="10E790F0" w14:textId="77777777" w:rsidR="00A66FB8" w:rsidRPr="00201F85" w:rsidRDefault="00B00F6F" w:rsidP="008D27DE">
      <w:pPr>
        <w:pStyle w:val="Nivel3"/>
      </w:pPr>
      <w:r w:rsidRPr="00201F85">
        <w:t xml:space="preserve">florestas plantadas; e </w:t>
      </w:r>
    </w:p>
    <w:p w14:paraId="1EAFF62B" w14:textId="77777777" w:rsidR="00B00F6F" w:rsidRPr="00201F85" w:rsidRDefault="00B00F6F" w:rsidP="008D27DE">
      <w:pPr>
        <w:pStyle w:val="Nivel3"/>
      </w:pPr>
      <w:r w:rsidRPr="00201F85">
        <w:lastRenderedPageBreak/>
        <w:t>outras fontes de biomassa florestal, definidas em normas específicas do órgão ambiental competente.</w:t>
      </w:r>
    </w:p>
    <w:p w14:paraId="5F83A530" w14:textId="3759DA20" w:rsidR="00B00F6F" w:rsidRPr="00201F85" w:rsidRDefault="00B00F6F" w:rsidP="00E66C82">
      <w:pPr>
        <w:pStyle w:val="Nivel2"/>
      </w:pPr>
      <w:r w:rsidRPr="00201F85">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58650CE9" w14:textId="77777777" w:rsidR="00B00F6F" w:rsidRPr="00201F85" w:rsidRDefault="00B00F6F" w:rsidP="008D27DE">
      <w:pPr>
        <w:pStyle w:val="Nivel3"/>
        <w:rPr>
          <w:lang w:eastAsia="en-US"/>
        </w:rPr>
      </w:pPr>
      <w:r w:rsidRPr="00201F85">
        <w:rPr>
          <w:lang w:eastAsia="en-US"/>
        </w:rPr>
        <w:t xml:space="preserve">Cópias autenticadas das notas fiscais de aquisição dos produtos ou subprodutos florestais; </w:t>
      </w:r>
    </w:p>
    <w:p w14:paraId="37AD24C1" w14:textId="58962857" w:rsidR="00B00F6F" w:rsidRPr="00201F85" w:rsidRDefault="00B00F6F" w:rsidP="008D27DE">
      <w:pPr>
        <w:pStyle w:val="Nivel3"/>
        <w:rPr>
          <w:lang w:eastAsia="en-US"/>
        </w:rPr>
      </w:pPr>
      <w:r w:rsidRPr="00201F85">
        <w:rPr>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r w:rsidRPr="00201F85">
        <w:rPr>
          <w:rFonts w:eastAsia="Calibri"/>
          <w:lang w:eastAsia="en-US"/>
        </w:rPr>
        <w:t>artigo 17, inciso II, da Lei n° 6.938, de 1981</w:t>
      </w:r>
      <w:r w:rsidRPr="00201F85">
        <w:rPr>
          <w:lang w:eastAsia="en-US"/>
        </w:rPr>
        <w:t>, e legislação correlata;</w:t>
      </w:r>
    </w:p>
    <w:p w14:paraId="0867DF5A" w14:textId="593FD2E8" w:rsidR="00B00F6F" w:rsidRPr="00201F85" w:rsidRDefault="00B00F6F" w:rsidP="008D27DE">
      <w:pPr>
        <w:pStyle w:val="Nivel3"/>
        <w:rPr>
          <w:lang w:eastAsia="en-US"/>
        </w:rPr>
      </w:pPr>
      <w:r w:rsidRPr="00201F85">
        <w:rPr>
          <w:lang w:eastAsia="en-US"/>
        </w:rPr>
        <w:t xml:space="preserve">Documento de Origem Florestal – DOF, instituído pela </w:t>
      </w:r>
      <w:hyperlink r:id="rId12" w:history="1">
        <w:r w:rsidRPr="00201F85">
          <w:rPr>
            <w:lang w:eastAsia="en-US"/>
          </w:rPr>
          <w:t>Portaria n° 253, de 18/08/2006</w:t>
        </w:r>
      </w:hyperlink>
      <w:r w:rsidRPr="00201F85">
        <w:rPr>
          <w:lang w:eastAsia="en-US"/>
        </w:rPr>
        <w:t xml:space="preserve">, do Ministério do Meio Ambiente, e </w:t>
      </w:r>
      <w:hyperlink r:id="rId13" w:history="1">
        <w:r w:rsidRPr="00201F85">
          <w:rPr>
            <w:lang w:eastAsia="en-US"/>
          </w:rPr>
          <w:t>Instrução Normativa IBAMA n° 21, de 24/12/2014</w:t>
        </w:r>
      </w:hyperlink>
      <w:r w:rsidRPr="00201F85">
        <w:rPr>
          <w:lang w:eastAsia="en-US"/>
        </w:rPr>
        <w:t>, quando se tratar de produtos ou subprodutos florestais de origem nativa cujo transporte e armazenamento exijam a emissão de tal licença obrigatória; e</w:t>
      </w:r>
    </w:p>
    <w:p w14:paraId="13F02E01" w14:textId="0EF4BF03" w:rsidR="00B00F6F" w:rsidRPr="00201F85" w:rsidRDefault="00B00F6F" w:rsidP="00E66C82">
      <w:pPr>
        <w:pStyle w:val="Nivel3"/>
        <w:rPr>
          <w:lang w:eastAsia="en-US"/>
        </w:rPr>
      </w:pPr>
      <w:r w:rsidRPr="00201F85">
        <w:rPr>
          <w:lang w:eastAsia="en-US"/>
        </w:rPr>
        <w:t xml:space="preserve">Caso os produtos ou subprodutos florestais utilizados na execução contratual tenham origem em Estado que possua documento de controle próprio, o </w:t>
      </w:r>
      <w:r w:rsidR="00A65D1B" w:rsidRPr="00201F85">
        <w:rPr>
          <w:lang w:eastAsia="en-US"/>
        </w:rPr>
        <w:t>CONTRATADO</w:t>
      </w:r>
      <w:r w:rsidRPr="00201F85">
        <w:rPr>
          <w:lang w:eastAsia="en-US"/>
        </w:rPr>
        <w:t xml:space="preserve"> deverá apresentá-lo, em complementação ao DOF, a fim de demonstrar a regularidade do transporte e armazenamento nos limites do território estadual.</w:t>
      </w:r>
    </w:p>
    <w:p w14:paraId="00219995" w14:textId="59AA438B" w:rsidR="00B00F6F" w:rsidRPr="00201F85" w:rsidRDefault="00B00F6F" w:rsidP="00E66C82">
      <w:pPr>
        <w:pStyle w:val="Nivel2"/>
        <w:rPr>
          <w:lang w:eastAsia="en-US"/>
        </w:rPr>
      </w:pPr>
      <w:r w:rsidRPr="00201F85">
        <w:rPr>
          <w:lang w:eastAsia="en-US"/>
        </w:rPr>
        <w:t xml:space="preserve">Observar as </w:t>
      </w:r>
      <w:r w:rsidRPr="00201F85">
        <w:t>diretrizes</w:t>
      </w:r>
      <w:r w:rsidRPr="00201F85">
        <w:rPr>
          <w:lang w:eastAsia="en-US"/>
        </w:rPr>
        <w:t xml:space="preserve">, critérios e procedimentos para a gestão dos resíduos da construção civil </w:t>
      </w:r>
      <w:r w:rsidRPr="00201F85">
        <w:t>estabelecidos</w:t>
      </w:r>
      <w:r w:rsidRPr="00201F85">
        <w:rPr>
          <w:lang w:eastAsia="en-US"/>
        </w:rPr>
        <w:t xml:space="preserve"> na Resolução nº 307, de 05/07/2002, com as alterações posteriores, do Conselho Nacional de Meio Ambiente - CONAMA, conforme </w:t>
      </w:r>
      <w:r w:rsidRPr="00201F85">
        <w:rPr>
          <w:rFonts w:eastAsia="Calibri"/>
          <w:lang w:eastAsia="en-US"/>
        </w:rPr>
        <w:t>artigo 4°, §§ 2° e 3°, da Instrução Normativa SLTI/MP n° 1, de 2010</w:t>
      </w:r>
      <w:r w:rsidRPr="00201F85">
        <w:rPr>
          <w:lang w:eastAsia="en-US"/>
        </w:rPr>
        <w:t>, nos seguintes termos:</w:t>
      </w:r>
    </w:p>
    <w:p w14:paraId="240DABF8" w14:textId="77777777" w:rsidR="00B00F6F" w:rsidRPr="00201F85" w:rsidRDefault="00B00F6F" w:rsidP="00E66C82">
      <w:pPr>
        <w:pStyle w:val="Nivel3"/>
        <w:rPr>
          <w:lang w:eastAsia="en-US"/>
        </w:rPr>
      </w:pPr>
      <w:r w:rsidRPr="00201F85">
        <w:rPr>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B8AFD78" w14:textId="566C06CC" w:rsidR="00B00F6F" w:rsidRPr="00201F85" w:rsidRDefault="00B00F6F" w:rsidP="00E66C82">
      <w:pPr>
        <w:pStyle w:val="Nivel3"/>
        <w:rPr>
          <w:lang w:eastAsia="en-US"/>
        </w:rPr>
      </w:pPr>
      <w:r w:rsidRPr="00201F85">
        <w:rPr>
          <w:lang w:eastAsia="en-US"/>
        </w:rPr>
        <w:t xml:space="preserve">Nos termos dos </w:t>
      </w:r>
      <w:r w:rsidRPr="00201F85">
        <w:rPr>
          <w:rFonts w:eastAsia="Calibri"/>
          <w:lang w:eastAsia="en-US"/>
        </w:rPr>
        <w:t>artigos 3° e 10° da Resolução CONAMA n° 307, de 2002</w:t>
      </w:r>
      <w:r w:rsidRPr="00201F85">
        <w:rPr>
          <w:lang w:eastAsia="en-US"/>
        </w:rPr>
        <w:t xml:space="preserve">, o </w:t>
      </w:r>
      <w:r w:rsidR="00A65D1B" w:rsidRPr="00201F85">
        <w:rPr>
          <w:lang w:eastAsia="en-US"/>
        </w:rPr>
        <w:t>CONTRATADO</w:t>
      </w:r>
      <w:r w:rsidRPr="00201F85">
        <w:rPr>
          <w:lang w:eastAsia="en-US"/>
        </w:rPr>
        <w:t xml:space="preserve"> deverá providenciar a destinação ambientalmente adequada dos resíduos da construção civil originários da contratação, obedecendo, no que couber, aos seguintes procedimentos:</w:t>
      </w:r>
    </w:p>
    <w:p w14:paraId="5E2ACB8B" w14:textId="77777777" w:rsidR="00B00F6F" w:rsidRPr="00201F85" w:rsidRDefault="00B00F6F" w:rsidP="00E66C82">
      <w:pPr>
        <w:pStyle w:val="Nivel4"/>
        <w:rPr>
          <w:lang w:eastAsia="en-US"/>
        </w:rPr>
      </w:pPr>
      <w:r w:rsidRPr="00201F85">
        <w:rPr>
          <w:lang w:eastAsia="en-US"/>
        </w:rPr>
        <w:t xml:space="preserve">resíduos Classe A (reutilizáveis ou recicláveis como agregados): deverão ser reutilizados ou reciclados na forma de agregados, ou encaminhados a aterros de resíduos classe A de </w:t>
      </w:r>
      <w:r w:rsidR="00BC1D13" w:rsidRPr="00201F85">
        <w:rPr>
          <w:lang w:eastAsia="en-US"/>
        </w:rPr>
        <w:t>preservação</w:t>
      </w:r>
      <w:r w:rsidRPr="00201F85">
        <w:rPr>
          <w:lang w:eastAsia="en-US"/>
        </w:rPr>
        <w:t xml:space="preserve"> de material para usos futuros. </w:t>
      </w:r>
    </w:p>
    <w:p w14:paraId="2ACF835E" w14:textId="77777777" w:rsidR="00B00F6F" w:rsidRPr="00201F85" w:rsidRDefault="00B00F6F" w:rsidP="00E66C82">
      <w:pPr>
        <w:pStyle w:val="Nivel4"/>
        <w:rPr>
          <w:lang w:eastAsia="en-US"/>
        </w:rPr>
      </w:pPr>
      <w:r w:rsidRPr="00201F85">
        <w:rPr>
          <w:lang w:eastAsia="en-US"/>
        </w:rPr>
        <w:t>resíduos Classe B (recicláveis para outras destinações): deverão ser reutilizados, reciclados ou encaminhados a áreas de armazenamento temporário, sendo dispostos de modo a permitir a sua utilização ou reciclagem futura.</w:t>
      </w:r>
    </w:p>
    <w:p w14:paraId="75EF67E4" w14:textId="77777777" w:rsidR="00B00F6F" w:rsidRPr="00201F85" w:rsidRDefault="00B00F6F" w:rsidP="00E66C82">
      <w:pPr>
        <w:pStyle w:val="Nivel4"/>
        <w:rPr>
          <w:lang w:eastAsia="en-US"/>
        </w:rPr>
      </w:pPr>
      <w:r w:rsidRPr="00201F85">
        <w:rPr>
          <w:lang w:eastAsia="en-US"/>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7C717F40" w14:textId="77777777" w:rsidR="00B00F6F" w:rsidRPr="00201F85" w:rsidRDefault="00B00F6F" w:rsidP="00E66C82">
      <w:pPr>
        <w:pStyle w:val="Nivel4"/>
        <w:rPr>
          <w:lang w:eastAsia="en-US"/>
        </w:rPr>
      </w:pPr>
      <w:r w:rsidRPr="00201F85">
        <w:rPr>
          <w:lang w:eastAsia="en-US"/>
        </w:rPr>
        <w:t>resíduos Classe D (perigosos, contaminados ou prejudiciais à saúde): deverão ser armazenados, transportados, reutilizados e destinados em conformidade com as normas técnicas específicas.</w:t>
      </w:r>
    </w:p>
    <w:p w14:paraId="292BA9F8" w14:textId="04CF4625" w:rsidR="00B00F6F" w:rsidRPr="00201F85" w:rsidRDefault="00B00F6F" w:rsidP="00E66C82">
      <w:pPr>
        <w:pStyle w:val="Nivel3"/>
        <w:rPr>
          <w:lang w:eastAsia="en-US"/>
        </w:rPr>
      </w:pPr>
      <w:r w:rsidRPr="00201F85">
        <w:rPr>
          <w:lang w:eastAsia="en-US"/>
        </w:rPr>
        <w:t xml:space="preserve">Em nenhuma hipótese o </w:t>
      </w:r>
      <w:r w:rsidR="00A65D1B" w:rsidRPr="00201F85">
        <w:rPr>
          <w:lang w:eastAsia="en-US"/>
        </w:rPr>
        <w:t>CONTRATADO</w:t>
      </w:r>
      <w:r w:rsidRPr="00201F85">
        <w:rPr>
          <w:lang w:eastAsia="en-US"/>
        </w:rPr>
        <w:t xml:space="preserve"> poderá dispor os resíduos originários da contratação em aterros de resíduos sólidos urbanos, áreas de “bota fora”, encostas, corpos d´água, lotes vagos e áreas protegidas por Lei, bem como em áreas não licenciadas.</w:t>
      </w:r>
    </w:p>
    <w:p w14:paraId="0B246258" w14:textId="2FEBC877" w:rsidR="00B00F6F" w:rsidRPr="00201F85" w:rsidRDefault="00B00F6F" w:rsidP="00E66C82">
      <w:pPr>
        <w:pStyle w:val="Nivel3"/>
        <w:rPr>
          <w:lang w:eastAsia="en-US"/>
        </w:rPr>
      </w:pPr>
      <w:r w:rsidRPr="00201F85">
        <w:rPr>
          <w:lang w:eastAsia="en-US"/>
        </w:rPr>
        <w:lastRenderedPageBreak/>
        <w:t xml:space="preserve">Para fins de fiscalização do fiel cumprimento do Programa Municipal de Gerenciamento de Resíduos da Construção Civil, ou do Projeto de Gerenciamento de Resíduos da Construção Civil, conforme o caso, o </w:t>
      </w:r>
      <w:r w:rsidR="00A65D1B" w:rsidRPr="00201F85">
        <w:rPr>
          <w:lang w:eastAsia="en-US"/>
        </w:rPr>
        <w:t>CONTRATADO</w:t>
      </w:r>
      <w:r w:rsidRPr="00201F85">
        <w:rPr>
          <w:lang w:eastAsia="en-US"/>
        </w:rPr>
        <w:t xml:space="preserve"> comprovará, sob pena de multa, que todos os resíduos removidos estão acompanhados de Controle de Transporte de Resíduos, em conformidade com as normas da Agência Brasileira de Normas Técnicas - ABNT, ABNT NBR </w:t>
      </w:r>
      <w:proofErr w:type="spellStart"/>
      <w:r w:rsidRPr="00201F85">
        <w:rPr>
          <w:lang w:eastAsia="en-US"/>
        </w:rPr>
        <w:t>ns</w:t>
      </w:r>
      <w:proofErr w:type="spellEnd"/>
      <w:r w:rsidRPr="00201F85">
        <w:rPr>
          <w:lang w:eastAsia="en-US"/>
        </w:rPr>
        <w:t>. 15.112, 15.113, 15.114, 15.115 e 15.116, de 2004.</w:t>
      </w:r>
    </w:p>
    <w:p w14:paraId="0DDD75E1" w14:textId="77777777" w:rsidR="00B00F6F" w:rsidRPr="00201F85" w:rsidRDefault="00B00F6F" w:rsidP="00E66C82">
      <w:pPr>
        <w:pStyle w:val="Nivel2"/>
        <w:rPr>
          <w:lang w:eastAsia="en-US"/>
        </w:rPr>
      </w:pPr>
      <w:r w:rsidRPr="00201F85">
        <w:rPr>
          <w:lang w:eastAsia="en-US"/>
        </w:rPr>
        <w:t xml:space="preserve">Observar as </w:t>
      </w:r>
      <w:r w:rsidRPr="00201F85">
        <w:t>seguintes</w:t>
      </w:r>
      <w:r w:rsidRPr="00201F85">
        <w:rPr>
          <w:lang w:eastAsia="en-US"/>
        </w:rPr>
        <w:t xml:space="preserve"> diretrizes de caráter ambiental:</w:t>
      </w:r>
    </w:p>
    <w:p w14:paraId="0E9F6E6E" w14:textId="3437D760" w:rsidR="000028D5" w:rsidRPr="00201F85" w:rsidRDefault="00B00F6F" w:rsidP="004A61DB">
      <w:pPr>
        <w:pStyle w:val="Nivel3"/>
        <w:rPr>
          <w:lang w:eastAsia="en-US"/>
        </w:rPr>
      </w:pPr>
      <w:r w:rsidRPr="00201F85">
        <w:rPr>
          <w:lang w:eastAsia="en-US"/>
        </w:rPr>
        <w:t>Qualquer</w:t>
      </w:r>
      <w:r w:rsidRPr="00201F85">
        <w:t xml:space="preserve"> instalação, equipamento ou processo, situado em local fixo, que</w:t>
      </w:r>
      <w:r w:rsidRPr="00201F85">
        <w:rPr>
          <w:lang w:eastAsia="en-US"/>
        </w:rPr>
        <w:t xml:space="preserve"> </w:t>
      </w:r>
      <w:r w:rsidRPr="00201F85">
        <w:t>libere</w:t>
      </w:r>
      <w:r w:rsidRPr="00201F85">
        <w:rPr>
          <w:lang w:eastAsia="en-US"/>
        </w:rPr>
        <w:t xml:space="preserve"> ou emita matéria para a atmosfera, por emissão pontual ou fugitiva, </w:t>
      </w:r>
      <w:r w:rsidRPr="00201F85">
        <w:t>utilizado</w:t>
      </w:r>
      <w:r w:rsidRPr="00201F85">
        <w:rPr>
          <w:lang w:eastAsia="en-US"/>
        </w:rPr>
        <w:t xml:space="preserve"> na execução contratual, deverá respeitar os limites máximos de emissão de poluentes admitidos na </w:t>
      </w:r>
      <w:r w:rsidRPr="00201F85">
        <w:rPr>
          <w:rFonts w:eastAsia="Calibri"/>
          <w:lang w:eastAsia="en-US"/>
        </w:rPr>
        <w:t>Resolução CONAMA n° 382, de 2006</w:t>
      </w:r>
      <w:r w:rsidRPr="00201F85">
        <w:rPr>
          <w:lang w:eastAsia="en-US"/>
        </w:rPr>
        <w:t>, e legislação correlata, de acordo com o poluente e o tipo de fonte.</w:t>
      </w:r>
    </w:p>
    <w:p w14:paraId="155C1A5A" w14:textId="3395E929" w:rsidR="00B00F6F" w:rsidRPr="00201F85" w:rsidRDefault="00B00F6F" w:rsidP="004A61DB">
      <w:pPr>
        <w:pStyle w:val="Nivel3"/>
        <w:rPr>
          <w:lang w:eastAsia="en-US"/>
        </w:rPr>
      </w:pPr>
      <w:r w:rsidRPr="00201F85">
        <w:rPr>
          <w:lang w:eastAsia="en-US"/>
        </w:rPr>
        <w:t xml:space="preserve">Na execução contratual, conforme o caso, a emissão de ruídos não poderá ultrapassar os níveis </w:t>
      </w:r>
      <w:r w:rsidRPr="00201F85">
        <w:t>considerados</w:t>
      </w:r>
      <w:r w:rsidRPr="00201F85">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w:t>
      </w:r>
      <w:r w:rsidRPr="00201F85">
        <w:t xml:space="preserve">Resolução CONAMA n° 01, de </w:t>
      </w:r>
      <w:r w:rsidR="007F5803" w:rsidRPr="00201F85">
        <w:t>19</w:t>
      </w:r>
      <w:r w:rsidRPr="00201F85">
        <w:t>90</w:t>
      </w:r>
      <w:r w:rsidRPr="00201F85">
        <w:rPr>
          <w:lang w:eastAsia="en-US"/>
        </w:rPr>
        <w:t>, e legislação correlata.</w:t>
      </w:r>
    </w:p>
    <w:p w14:paraId="096B9E81" w14:textId="4B2551D7" w:rsidR="00B00F6F" w:rsidRPr="00201F85" w:rsidRDefault="00B00F6F" w:rsidP="004A61DB">
      <w:pPr>
        <w:pStyle w:val="Nivel2"/>
      </w:pPr>
      <w:r w:rsidRPr="00201F85">
        <w:t>Nos termos do artigo 4°, § 3°, da Instrução Normativa SLTI/MP n° 1, de 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0AC69FF" w14:textId="4A187FB9" w:rsidR="00B00F6F" w:rsidRPr="00201F85" w:rsidRDefault="00B00F6F" w:rsidP="004A61DB">
      <w:pPr>
        <w:pStyle w:val="Nivel2"/>
      </w:pPr>
      <w:r w:rsidRPr="00201F85">
        <w:t xml:space="preserve">Responder por qualquer acidente de trabalho na execução dos serviços, por uso indevido de patentes registradas em nome de terceiros, por danos resultantes de defeitos ou incorreções dos serviços ou dos bens do </w:t>
      </w:r>
      <w:r w:rsidR="00E82C4B" w:rsidRPr="00201F85">
        <w:t>CONTRATANTE</w:t>
      </w:r>
      <w:r w:rsidRPr="00201F85">
        <w:t>, de seus funcionários ou de terceiros, ainda que ocorridos em via pública junto ao serviço de engenharia.</w:t>
      </w:r>
    </w:p>
    <w:p w14:paraId="716B18C7" w14:textId="77777777" w:rsidR="00B00F6F" w:rsidRPr="00201F85" w:rsidRDefault="00B00F6F" w:rsidP="004A61DB">
      <w:pPr>
        <w:pStyle w:val="Nivel2"/>
      </w:pPr>
      <w:r w:rsidRPr="00201F85">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34A26C87" w14:textId="77777777" w:rsidR="00B00F6F" w:rsidRPr="00201F85" w:rsidRDefault="00B00F6F" w:rsidP="004A61DB">
      <w:pPr>
        <w:pStyle w:val="Nivel2"/>
      </w:pPr>
      <w:r w:rsidRPr="00201F85">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562A3B27" w14:textId="019460E4" w:rsidR="00B00F6F" w:rsidRPr="00201F85" w:rsidRDefault="00B00F6F" w:rsidP="0056033B">
      <w:pPr>
        <w:pStyle w:val="Nvel2-Red"/>
        <w:rPr>
          <w:lang w:eastAsia="en-US"/>
        </w:rPr>
      </w:pPr>
      <w:commentRangeStart w:id="33"/>
      <w:proofErr w:type="spellStart"/>
      <w:r w:rsidRPr="00201F85">
        <w:rPr>
          <w:lang w:eastAsia="en-US"/>
        </w:rPr>
        <w:t>Fornecer</w:t>
      </w:r>
      <w:proofErr w:type="spellEnd"/>
      <w:r w:rsidRPr="00201F85">
        <w:rPr>
          <w:lang w:eastAsia="en-US"/>
        </w:rPr>
        <w:t xml:space="preserve"> os projetos executivos desenvolvidos pelo </w:t>
      </w:r>
      <w:r w:rsidR="00A65D1B" w:rsidRPr="00201F85">
        <w:rPr>
          <w:lang w:eastAsia="en-US"/>
        </w:rPr>
        <w:t>CONTRATADO</w:t>
      </w:r>
      <w:r w:rsidRPr="00201F85">
        <w:rPr>
          <w:lang w:eastAsia="en-US"/>
        </w:rPr>
        <w:t>,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r w:rsidR="006C4FAA" w:rsidRPr="00201F85">
        <w:rPr>
          <w:lang w:eastAsia="en-US"/>
        </w:rPr>
        <w:t>;</w:t>
      </w:r>
    </w:p>
    <w:p w14:paraId="2794E186" w14:textId="77777777" w:rsidR="00B00F6F" w:rsidRPr="00201F85" w:rsidRDefault="00B00F6F" w:rsidP="0056033B">
      <w:pPr>
        <w:pStyle w:val="Nvel3-R"/>
        <w:rPr>
          <w:lang w:eastAsia="en-US"/>
        </w:rPr>
      </w:pPr>
      <w:r w:rsidRPr="00201F85">
        <w:rPr>
          <w:lang w:eastAsia="en-US"/>
        </w:rPr>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commentRangeEnd w:id="33"/>
      <w:r w:rsidR="00E8122F" w:rsidRPr="00201F85">
        <w:rPr>
          <w:rStyle w:val="Refdecomentrio"/>
          <w:rFonts w:ascii="Ecofont_Spranq_eco_Sans" w:hAnsi="Ecofont_Spranq_eco_Sans" w:cs="Tahoma"/>
          <w:color w:val="auto"/>
        </w:rPr>
        <w:commentReference w:id="33"/>
      </w:r>
    </w:p>
    <w:p w14:paraId="159CAA3F" w14:textId="584D29B0" w:rsidR="00B00F6F" w:rsidRPr="00201F85" w:rsidRDefault="00B00F6F" w:rsidP="0056033B">
      <w:pPr>
        <w:pStyle w:val="Nvel2-Red"/>
      </w:pPr>
      <w:r w:rsidRPr="00201F85">
        <w:rPr>
          <w:lang w:eastAsia="en-US"/>
        </w:rPr>
        <w:t xml:space="preserve">Em se tratando de atividades que envolvam serviços de natureza intelectual, após a assinatura do contrato, o </w:t>
      </w:r>
      <w:r w:rsidR="00A65D1B" w:rsidRPr="00201F85">
        <w:rPr>
          <w:lang w:eastAsia="en-US"/>
        </w:rPr>
        <w:t>CONTRATADO</w:t>
      </w:r>
      <w:r w:rsidRPr="00201F85">
        <w:rPr>
          <w:lang w:eastAsia="en-US"/>
        </w:rPr>
        <w:t xml:space="preserve"> deverá participar de reunião inicial, devidamente registrada em Ata, para dar início à execução do serviço, com o esclarecimento das obrigações contratuais, em que estejam presentes os </w:t>
      </w:r>
      <w:r w:rsidRPr="00201F85">
        <w:rPr>
          <w:lang w:eastAsia="en-US"/>
        </w:rPr>
        <w:lastRenderedPageBreak/>
        <w:t>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2AD8C9D7" w14:textId="376979C7" w:rsidR="00B96063" w:rsidRPr="00201F85" w:rsidRDefault="00DC41DD" w:rsidP="008E7BB0">
      <w:pPr>
        <w:pStyle w:val="Nvel1-Red"/>
        <w:rPr>
          <w:color w:val="FFFFFF" w:themeColor="background1"/>
        </w:rPr>
      </w:pPr>
      <w:commentRangeStart w:id="34"/>
      <w:r w:rsidRPr="00201F85">
        <w:t>CLÁUSULA DÉCIMA</w:t>
      </w:r>
      <w:r w:rsidR="00B96063" w:rsidRPr="00201F85">
        <w:t>- OBRIGAÇÕES PERTINENTES À LGPD</w:t>
      </w:r>
      <w:commentRangeEnd w:id="34"/>
      <w:r w:rsidR="004958BE" w:rsidRPr="00201F85">
        <w:rPr>
          <w:rStyle w:val="Refdecomentrio"/>
          <w:sz w:val="20"/>
          <w:szCs w:val="20"/>
        </w:rPr>
        <w:commentReference w:id="34"/>
      </w:r>
    </w:p>
    <w:p w14:paraId="59C40C4E" w14:textId="2FF64164" w:rsidR="00B96063" w:rsidRPr="00201F85" w:rsidRDefault="00B96063" w:rsidP="00E032FD">
      <w:pPr>
        <w:pStyle w:val="Nvel2-Red"/>
      </w:pPr>
      <w:r w:rsidRPr="00201F85">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0A7553DE" w:rsidR="00B96063" w:rsidRPr="00201F85" w:rsidRDefault="00B96063" w:rsidP="00E032FD">
      <w:pPr>
        <w:pStyle w:val="Nvel2-Red"/>
      </w:pPr>
      <w:r w:rsidRPr="00201F85">
        <w:t>Os dados obtidos somente poderão ser utilizados para as finalidades que justificaram seu acesso e de acordo com a boa-fé e com os princípios do art. 6º da LGPD.</w:t>
      </w:r>
    </w:p>
    <w:p w14:paraId="433A7E68" w14:textId="77777777" w:rsidR="00B96063" w:rsidRPr="00201F85" w:rsidRDefault="00B96063" w:rsidP="00E032FD">
      <w:pPr>
        <w:pStyle w:val="Nvel2-Red"/>
      </w:pPr>
      <w:r w:rsidRPr="00201F85">
        <w:t>É vedado o compartilhamento com terceiros dos dados obtidos fora das hipóteses permitidas em Lei.</w:t>
      </w:r>
    </w:p>
    <w:p w14:paraId="36104189" w14:textId="31AA0C9A" w:rsidR="00B96063" w:rsidRPr="00201F85" w:rsidRDefault="00B96063" w:rsidP="00E032FD">
      <w:pPr>
        <w:pStyle w:val="Nvel2-Red"/>
      </w:pPr>
      <w:r w:rsidRPr="00201F85">
        <w:t xml:space="preserve">A Administração deverá ser informada no prazo de 5 (cinco) dias úteis sobre todos os contratos de </w:t>
      </w:r>
      <w:proofErr w:type="spellStart"/>
      <w:r w:rsidRPr="00201F85">
        <w:t>suboperação</w:t>
      </w:r>
      <w:proofErr w:type="spellEnd"/>
      <w:r w:rsidRPr="00201F85">
        <w:t xml:space="preserve"> firmados ou que venham a ser celebrados pelo </w:t>
      </w:r>
      <w:r w:rsidR="00A65D1B" w:rsidRPr="00201F85">
        <w:t>CONTRATADO</w:t>
      </w:r>
      <w:r w:rsidRPr="00201F85">
        <w:t>.</w:t>
      </w:r>
    </w:p>
    <w:p w14:paraId="28AEF1DF" w14:textId="456FE79C" w:rsidR="00B96063" w:rsidRPr="00201F85" w:rsidRDefault="00B96063" w:rsidP="00E032FD">
      <w:pPr>
        <w:pStyle w:val="Nvel2-Red"/>
      </w:pPr>
      <w:r w:rsidRPr="00201F85">
        <w:t xml:space="preserve">Terminado o tratamento dos dados nos termos do art. 15 da LGPD, é dever do </w:t>
      </w:r>
      <w:r w:rsidR="00A65D1B" w:rsidRPr="00201F85">
        <w:t>CONTRATADO</w:t>
      </w:r>
      <w:r w:rsidRPr="00201F85">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55E7C642" w:rsidR="00B96063" w:rsidRPr="00201F85" w:rsidRDefault="00B96063" w:rsidP="00E032FD">
      <w:pPr>
        <w:pStyle w:val="Nvel2-Red"/>
      </w:pPr>
      <w:commentRangeStart w:id="35"/>
      <w:r w:rsidRPr="00201F85">
        <w:t xml:space="preserve">É dever do </w:t>
      </w:r>
      <w:r w:rsidR="00A65D1B" w:rsidRPr="00201F85">
        <w:t>CONTRATADO</w:t>
      </w:r>
      <w:r w:rsidRPr="00201F85">
        <w:t xml:space="preserve"> orientar e treinar seus empregados sobre os deveres, requisitos e responsabilidades decorrentes da LGPD. </w:t>
      </w:r>
      <w:commentRangeEnd w:id="35"/>
      <w:r w:rsidR="00C2540C" w:rsidRPr="00201F85">
        <w:rPr>
          <w:rStyle w:val="Refdecomentrio"/>
        </w:rPr>
        <w:commentReference w:id="35"/>
      </w:r>
    </w:p>
    <w:p w14:paraId="40D54FF2" w14:textId="1D0CBDF2" w:rsidR="00B96063" w:rsidRPr="00201F85" w:rsidRDefault="00B96063" w:rsidP="00E032FD">
      <w:pPr>
        <w:pStyle w:val="Nvel2-Red"/>
      </w:pPr>
      <w:r w:rsidRPr="00201F85">
        <w:t xml:space="preserve">O </w:t>
      </w:r>
      <w:r w:rsidR="00A65D1B" w:rsidRPr="00201F85">
        <w:t>CONTRATADO</w:t>
      </w:r>
      <w:r w:rsidRPr="00201F85">
        <w:t xml:space="preserve"> deverá exigir de </w:t>
      </w:r>
      <w:proofErr w:type="spellStart"/>
      <w:r w:rsidRPr="00201F85">
        <w:t>suboperadores</w:t>
      </w:r>
      <w:proofErr w:type="spellEnd"/>
      <w:r w:rsidRPr="00201F85">
        <w:t xml:space="preserve"> e subcontratados o cumprimento dos deveres da presente cláusula, permanecendo integralmente responsável por garantir sua observância.</w:t>
      </w:r>
    </w:p>
    <w:p w14:paraId="5268D22D" w14:textId="059959A2" w:rsidR="00B96063" w:rsidRPr="00201F85" w:rsidRDefault="00B96063" w:rsidP="00E032FD">
      <w:pPr>
        <w:pStyle w:val="Nvel2-Red"/>
      </w:pPr>
      <w:commentRangeStart w:id="36"/>
      <w:r w:rsidRPr="00201F85">
        <w:t xml:space="preserve">O </w:t>
      </w:r>
      <w:r w:rsidR="00E82C4B" w:rsidRPr="00201F85">
        <w:t>CONTRATANTE</w:t>
      </w:r>
      <w:r w:rsidRPr="00201F85">
        <w:t xml:space="preserve"> poderá realizar diligência para aferir o cumprimento dessa cláusula, devendo o </w:t>
      </w:r>
      <w:r w:rsidR="00A65D1B" w:rsidRPr="00201F85">
        <w:t>CONTRATADO</w:t>
      </w:r>
      <w:r w:rsidRPr="00201F85">
        <w:t xml:space="preserve"> atender prontamente eventuais pedidos de comprovação formulados. </w:t>
      </w:r>
      <w:commentRangeEnd w:id="36"/>
      <w:r w:rsidR="003618E3" w:rsidRPr="00201F85">
        <w:rPr>
          <w:rStyle w:val="Refdecomentrio"/>
        </w:rPr>
        <w:commentReference w:id="36"/>
      </w:r>
    </w:p>
    <w:p w14:paraId="1A53EB55" w14:textId="7A217FC4" w:rsidR="00B96063" w:rsidRPr="00201F85" w:rsidRDefault="00B96063" w:rsidP="00E032FD">
      <w:pPr>
        <w:pStyle w:val="Nvel2-Red"/>
      </w:pPr>
      <w:r w:rsidRPr="00201F85">
        <w:t xml:space="preserve">O </w:t>
      </w:r>
      <w:r w:rsidR="00A65D1B" w:rsidRPr="00201F85">
        <w:t>CONTRATADO</w:t>
      </w:r>
      <w:r w:rsidRPr="00201F85">
        <w:t xml:space="preserve"> deverá prestar, no prazo fixado pelo </w:t>
      </w:r>
      <w:r w:rsidR="00E82C4B" w:rsidRPr="00201F85">
        <w:t>CONTRATANTE</w:t>
      </w:r>
      <w:r w:rsidRPr="00201F85">
        <w:t xml:space="preserve">, prorrogável justificadamente, quaisquer informações acerca dos dados pessoais para cumprimento da LGPD, inclusive quanto a eventual descarte realizado. </w:t>
      </w:r>
    </w:p>
    <w:p w14:paraId="2077CD55" w14:textId="6D696788" w:rsidR="00B96063" w:rsidRPr="00201F85" w:rsidRDefault="00B96063" w:rsidP="00E032FD">
      <w:pPr>
        <w:pStyle w:val="Nvel2-Red"/>
      </w:pPr>
      <w:r w:rsidRPr="00201F85">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201F85" w:rsidRDefault="00B96063" w:rsidP="00E032FD">
      <w:pPr>
        <w:pStyle w:val="Nvel3-R"/>
      </w:pPr>
      <w:r w:rsidRPr="00201F85">
        <w:t>Os referidos bancos de dados devem ser desenvolvidos em formato interoperável, a fim de garantir a reutilização desses dados pela Administração nas hipóteses previstas na LGPD.</w:t>
      </w:r>
    </w:p>
    <w:p w14:paraId="22745F47" w14:textId="77777777" w:rsidR="00B96063" w:rsidRPr="00201F85" w:rsidRDefault="00B96063" w:rsidP="00E032FD">
      <w:pPr>
        <w:pStyle w:val="Nvel2-Red"/>
      </w:pPr>
      <w:r w:rsidRPr="00201F85">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FB5ADF6" w:rsidR="00B96063" w:rsidRPr="00201F85" w:rsidRDefault="00B96063" w:rsidP="00E032FD">
      <w:pPr>
        <w:pStyle w:val="Nvel2-Red"/>
      </w:pPr>
      <w:r w:rsidRPr="00201F85">
        <w:t>Os contratos e convênios de que trata o § 1º do art. 26 da LGPD</w:t>
      </w:r>
      <w:commentRangeStart w:id="37"/>
      <w:r w:rsidRPr="00201F85">
        <w:t xml:space="preserve"> deverão ser comunicados à autoridade nacional.</w:t>
      </w:r>
      <w:commentRangeEnd w:id="37"/>
      <w:r w:rsidR="009B04F1" w:rsidRPr="00201F85">
        <w:rPr>
          <w:rStyle w:val="Refdecomentrio"/>
        </w:rPr>
        <w:commentReference w:id="37"/>
      </w:r>
    </w:p>
    <w:p w14:paraId="399FFBFE" w14:textId="68471E4B" w:rsidR="00DC41DD" w:rsidRPr="00201F85" w:rsidRDefault="00B96063" w:rsidP="008E7BB0">
      <w:pPr>
        <w:pStyle w:val="Nivel01"/>
        <w:rPr>
          <w:color w:val="FFFFFF" w:themeColor="background1"/>
        </w:rPr>
      </w:pPr>
      <w:r w:rsidRPr="00201F85">
        <w:t xml:space="preserve">CLÁUSULA DÉCIMA PRIMEIRA </w:t>
      </w:r>
      <w:r w:rsidR="00DC41DD" w:rsidRPr="00201F85">
        <w:t>– GARANTIA DE EXECUÇÃO</w:t>
      </w:r>
    </w:p>
    <w:p w14:paraId="2ABE84A4" w14:textId="549C808B" w:rsidR="00DC41DD" w:rsidRPr="00201F85" w:rsidRDefault="00DC41DD" w:rsidP="00AD38BF">
      <w:pPr>
        <w:pStyle w:val="Nvel2-Red"/>
      </w:pPr>
      <w:commentRangeStart w:id="38"/>
      <w:r w:rsidRPr="00201F85">
        <w:t>Não haverá exigência de garantia contratual da execução.</w:t>
      </w:r>
      <w:commentRangeEnd w:id="38"/>
      <w:r w:rsidR="000C4759" w:rsidRPr="00201F85">
        <w:rPr>
          <w:rStyle w:val="Refdecomentrio"/>
          <w:color w:val="auto"/>
          <w:sz w:val="20"/>
          <w:szCs w:val="20"/>
        </w:rPr>
        <w:commentReference w:id="38"/>
      </w:r>
    </w:p>
    <w:p w14:paraId="360D38A7" w14:textId="77777777" w:rsidR="00DC41DD" w:rsidRPr="00201F85" w:rsidRDefault="00DC41DD" w:rsidP="00D96473">
      <w:pPr>
        <w:pStyle w:val="ou"/>
      </w:pPr>
      <w:r w:rsidRPr="00201F85">
        <w:t>OU</w:t>
      </w:r>
    </w:p>
    <w:p w14:paraId="61B69BEF" w14:textId="28F23D5A" w:rsidR="00593C98" w:rsidRPr="00201F85" w:rsidRDefault="00593C98" w:rsidP="00D96473">
      <w:pPr>
        <w:pStyle w:val="Nvel2-Red"/>
      </w:pPr>
      <w:r w:rsidRPr="00201F85">
        <w:t>Será exigida a prestação de garantia na presente contratação, conforme regras constantes do Termo de Referência.</w:t>
      </w:r>
    </w:p>
    <w:p w14:paraId="48E93F9C" w14:textId="21AF681B" w:rsidR="00DC41DD" w:rsidRPr="00201F85" w:rsidRDefault="00DC41DD" w:rsidP="008E7BB0">
      <w:pPr>
        <w:pStyle w:val="Nivel01"/>
        <w:rPr>
          <w:color w:val="FFFFFF" w:themeColor="background1"/>
        </w:rPr>
      </w:pPr>
      <w:r w:rsidRPr="00201F85">
        <w:lastRenderedPageBreak/>
        <w:t xml:space="preserve">CLÁUSULA DÉCIMA </w:t>
      </w:r>
      <w:r w:rsidR="00B96063" w:rsidRPr="00201F85">
        <w:t>SEGUNDA</w:t>
      </w:r>
      <w:r w:rsidRPr="00201F85">
        <w:t xml:space="preserve"> – INFRAÇÕES E SANÇÕES ADMINISTRATIVAS</w:t>
      </w:r>
    </w:p>
    <w:p w14:paraId="3C9959CB" w14:textId="77777777" w:rsidR="00B01D28" w:rsidRPr="00201F85" w:rsidRDefault="00B01D28" w:rsidP="00B01D28">
      <w:pPr>
        <w:pStyle w:val="Nivel2"/>
      </w:pPr>
      <w:bookmarkStart w:id="39" w:name="_Ref169601460"/>
      <w:bookmarkStart w:id="40" w:name="_Ref169602136"/>
      <w:r w:rsidRPr="00201F85">
        <w:t>As regras acerca de infrações e sanções administrativas referentes à execução do contrato são aquelas definidas no Termo de Referência, anexo a este Contrato.</w:t>
      </w:r>
    </w:p>
    <w:bookmarkEnd w:id="39"/>
    <w:bookmarkEnd w:id="40"/>
    <w:p w14:paraId="1577FB28" w14:textId="5479A1CF" w:rsidR="00DC41DD" w:rsidRPr="00201F85" w:rsidRDefault="00DC41DD" w:rsidP="008E7BB0">
      <w:pPr>
        <w:pStyle w:val="Nivel01"/>
        <w:rPr>
          <w:color w:val="FFFFFF" w:themeColor="background1"/>
        </w:rPr>
      </w:pPr>
      <w:r w:rsidRPr="00201F85">
        <w:t xml:space="preserve">CLÁUSULA DÉCIMA </w:t>
      </w:r>
      <w:r w:rsidR="00B96063" w:rsidRPr="00201F85">
        <w:t xml:space="preserve">TERCEIRA </w:t>
      </w:r>
      <w:r w:rsidRPr="00201F85">
        <w:t>– DA EXTINÇÃO CONTRATUAL</w:t>
      </w:r>
    </w:p>
    <w:p w14:paraId="3E8967FE" w14:textId="07249506" w:rsidR="00B96063" w:rsidRPr="00201F85" w:rsidRDefault="00B96063" w:rsidP="00C736D7">
      <w:pPr>
        <w:pStyle w:val="Nvel2-Red"/>
      </w:pPr>
      <w:r w:rsidRPr="00201F85">
        <w:t>O contrato se</w:t>
      </w:r>
      <w:r w:rsidR="005C7956" w:rsidRPr="00201F85">
        <w:t>rá extinto</w:t>
      </w:r>
      <w:r w:rsidRPr="00201F85">
        <w:t xml:space="preserve"> quando cumpridas as obrigações de ambas as partes, ainda que isso ocorra antes do prazo estipulado para tanto.</w:t>
      </w:r>
    </w:p>
    <w:p w14:paraId="3867509E" w14:textId="77777777" w:rsidR="00B96063" w:rsidRPr="00201F85" w:rsidRDefault="00B96063" w:rsidP="00C736D7">
      <w:pPr>
        <w:pStyle w:val="Nvel2-Red"/>
      </w:pPr>
      <w:r w:rsidRPr="00201F85">
        <w:t>Se as obrigações não forem cumpridas no prazo estipulado, a vigência ficará prorrogada até a conclusão do objeto, caso em que deverá a Administração providenciar a readequação do cronograma fixado para o contrato.</w:t>
      </w:r>
    </w:p>
    <w:p w14:paraId="6E8C92F7" w14:textId="612F7FD2" w:rsidR="00B96063" w:rsidRPr="00201F85" w:rsidRDefault="00B96063" w:rsidP="00C736D7">
      <w:pPr>
        <w:pStyle w:val="Nvel2-Red"/>
      </w:pPr>
      <w:r w:rsidRPr="00201F85">
        <w:t xml:space="preserve">Quando a não conclusão do contrato referida no item anterior decorrer de culpa do </w:t>
      </w:r>
      <w:r w:rsidR="00A65D1B" w:rsidRPr="00201F85">
        <w:t>CONTRATADO</w:t>
      </w:r>
      <w:r w:rsidRPr="00201F85">
        <w:t>:</w:t>
      </w:r>
    </w:p>
    <w:p w14:paraId="21EEF835" w14:textId="21507819" w:rsidR="00B96063" w:rsidRPr="00201F85" w:rsidRDefault="00B96063" w:rsidP="000C2C22">
      <w:pPr>
        <w:pStyle w:val="Nvel3-R"/>
      </w:pPr>
      <w:r w:rsidRPr="00201F85">
        <w:t>ficará ele constituído em mora, sendo-lhe aplicáveis as respectivas sanções administrativas; e</w:t>
      </w:r>
    </w:p>
    <w:p w14:paraId="67B4C113" w14:textId="41A86FA2" w:rsidR="00B96063" w:rsidRPr="00201F85" w:rsidRDefault="00B96063" w:rsidP="000C2C22">
      <w:pPr>
        <w:pStyle w:val="Nvel3-R"/>
      </w:pPr>
      <w:r w:rsidRPr="00201F85">
        <w:t>poderá a Administração optar pela extinção do contrato e, nesse caso, adotará as medidas admitidas em lei para a continuidade da execução contratual</w:t>
      </w:r>
    </w:p>
    <w:p w14:paraId="1C5FDC1B" w14:textId="77777777" w:rsidR="00B96063" w:rsidRPr="00201F85" w:rsidRDefault="00B96063" w:rsidP="00C736D7">
      <w:pPr>
        <w:pStyle w:val="ou"/>
      </w:pPr>
      <w:r w:rsidRPr="00201F85">
        <w:t>OU</w:t>
      </w:r>
    </w:p>
    <w:p w14:paraId="757BD93E" w14:textId="2D3C40C1" w:rsidR="00DC41DD" w:rsidRPr="00201F85" w:rsidRDefault="00DC41DD" w:rsidP="00F26680">
      <w:pPr>
        <w:pStyle w:val="Nvel2-Red"/>
      </w:pPr>
      <w:commentRangeStart w:id="41"/>
      <w:r w:rsidRPr="00201F85">
        <w:t xml:space="preserve">O contrato </w:t>
      </w:r>
      <w:r w:rsidR="00B53F7A" w:rsidRPr="00201F85">
        <w:t xml:space="preserve">será extinto </w:t>
      </w:r>
      <w:r w:rsidRPr="00201F85">
        <w:t>quando vencido o prazo nele estipulado, independentemente de terem sido cumpridas ou não as obrigações de ambas as partes contraentes</w:t>
      </w:r>
      <w:commentRangeEnd w:id="41"/>
      <w:r w:rsidR="00705D43" w:rsidRPr="00201F85">
        <w:rPr>
          <w:rStyle w:val="Refdecomentrio"/>
          <w:color w:val="auto"/>
          <w:sz w:val="20"/>
          <w:szCs w:val="20"/>
        </w:rPr>
        <w:commentReference w:id="41"/>
      </w:r>
      <w:r w:rsidRPr="00201F85">
        <w:t>.</w:t>
      </w:r>
    </w:p>
    <w:p w14:paraId="2B4A0787" w14:textId="24E6D34E" w:rsidR="00DC41DD" w:rsidRPr="00201F85" w:rsidRDefault="00DC41DD" w:rsidP="00F26680">
      <w:pPr>
        <w:pStyle w:val="Nvel2-Red"/>
      </w:pPr>
      <w:r w:rsidRPr="00201F85">
        <w:t>O contrato pode</w:t>
      </w:r>
      <w:r w:rsidR="00B53F7A" w:rsidRPr="00201F85">
        <w:t>rá</w:t>
      </w:r>
      <w:r w:rsidRPr="00201F85">
        <w:t xml:space="preserve"> ser extinto antes do prazo nele fixado, sem ônus para o </w:t>
      </w:r>
      <w:r w:rsidR="00E82C4B" w:rsidRPr="00201F85">
        <w:t>CONTRATANTE</w:t>
      </w:r>
      <w:r w:rsidRPr="00201F85">
        <w:t>, quando est</w:t>
      </w:r>
      <w:r w:rsidR="00B53F7A" w:rsidRPr="00201F85">
        <w:t>e</w:t>
      </w:r>
      <w:r w:rsidRPr="00201F85">
        <w:t xml:space="preserve"> não dispuser de créditos orçamentários para sua continuidade ou quando entender que o contrato não mais lhe oferece vantagem.</w:t>
      </w:r>
    </w:p>
    <w:p w14:paraId="520F7E03" w14:textId="63C7C7B2" w:rsidR="00DC41DD" w:rsidRPr="00201F85" w:rsidRDefault="00DC41DD" w:rsidP="00F26680">
      <w:pPr>
        <w:pStyle w:val="Nvel2-Red"/>
      </w:pPr>
      <w:commentRangeStart w:id="42"/>
      <w:r w:rsidRPr="00201F85">
        <w:t xml:space="preserve">A extinção nesta hipótese ocorrerá na próxima data de aniversário do contrato, desde que haja a notificação do </w:t>
      </w:r>
      <w:r w:rsidR="00A65D1B" w:rsidRPr="00201F85">
        <w:t>CONTRATADO</w:t>
      </w:r>
      <w:r w:rsidRPr="00201F85">
        <w:t xml:space="preserve"> pelo </w:t>
      </w:r>
      <w:r w:rsidR="00E82C4B" w:rsidRPr="00201F85">
        <w:t>CONTRATANTE</w:t>
      </w:r>
      <w:r w:rsidRPr="00201F85">
        <w:t xml:space="preserve"> nesse sentido com pelo menos 2 (dois) meses de antecedência desse dia.</w:t>
      </w:r>
    </w:p>
    <w:p w14:paraId="37622D3B" w14:textId="41C73BC5" w:rsidR="00DC41DD" w:rsidRPr="00201F85" w:rsidRDefault="00DC41DD" w:rsidP="00F26680">
      <w:pPr>
        <w:pStyle w:val="Nvel2-Red"/>
      </w:pPr>
      <w:r w:rsidRPr="00201F85">
        <w:t>Caso a notificação da não-continuidade do contrato de que trata este subitem ocorra com menos de 2 (dois) meses da data de aniversário, a extinção contratual ocorrerá após 2 (dois) meses da data da comunicação.</w:t>
      </w:r>
      <w:commentRangeEnd w:id="42"/>
      <w:r w:rsidR="0083238F" w:rsidRPr="00201F85">
        <w:rPr>
          <w:rStyle w:val="Refdecomentrio"/>
          <w:rFonts w:ascii="Ecofont_Spranq_eco_Sans" w:hAnsi="Ecofont_Spranq_eco_Sans" w:cs="Tahoma"/>
          <w:color w:val="auto"/>
        </w:rPr>
        <w:commentReference w:id="42"/>
      </w:r>
    </w:p>
    <w:p w14:paraId="54A33D44" w14:textId="77777777" w:rsidR="001C5E95" w:rsidRPr="002518FA" w:rsidRDefault="001C5E95" w:rsidP="001C5E95">
      <w:pPr>
        <w:pStyle w:val="Nvel3-R"/>
        <w:numPr>
          <w:ilvl w:val="0"/>
          <w:numId w:val="0"/>
        </w:numPr>
        <w:spacing w:afterLines="120" w:after="288" w:line="312" w:lineRule="auto"/>
        <w:ind w:left="879"/>
        <w:jc w:val="center"/>
        <w:rPr>
          <w:b/>
          <w:bCs/>
          <w:u w:val="single"/>
        </w:rPr>
      </w:pPr>
      <w:r w:rsidRPr="002518FA">
        <w:rPr>
          <w:b/>
          <w:bCs/>
          <w:u w:val="single"/>
        </w:rPr>
        <w:t>OU</w:t>
      </w:r>
    </w:p>
    <w:p w14:paraId="15724694" w14:textId="77777777" w:rsidR="001C5E95" w:rsidRPr="00130A8C" w:rsidRDefault="001C5E95" w:rsidP="00EE2138">
      <w:pPr>
        <w:pStyle w:val="Nvel2-Red"/>
        <w:rPr>
          <w:b/>
          <w:bCs/>
          <w:u w:val="single"/>
        </w:rPr>
      </w:pPr>
      <w:r w:rsidRPr="00130A8C">
        <w:rPr>
          <w:highlight w:val="yellow"/>
        </w:rPr>
        <w:t xml:space="preserve">O contrato será extinto quando vencido o prazo nele estipulado, observado o art. 75, inciso VIII, da Lei n.º 14.133/2021, independentemente de terem sido cumpridas ou não as obrigações de ambas as </w:t>
      </w:r>
      <w:commentRangeStart w:id="43"/>
      <w:r w:rsidRPr="00130A8C">
        <w:rPr>
          <w:highlight w:val="yellow"/>
        </w:rPr>
        <w:t>partes</w:t>
      </w:r>
      <w:commentRangeEnd w:id="43"/>
      <w:r>
        <w:rPr>
          <w:rStyle w:val="Refdecomentrio"/>
          <w:rFonts w:ascii="Ecofont_Spranq_eco_Sans" w:hAnsi="Ecofont_Spranq_eco_Sans" w:cs="Tahoma"/>
          <w:color w:val="auto"/>
        </w:rPr>
        <w:commentReference w:id="43"/>
      </w:r>
      <w:r w:rsidRPr="00130A8C">
        <w:rPr>
          <w:highlight w:val="yellow"/>
        </w:rPr>
        <w:t xml:space="preserve"> contraentes.</w:t>
      </w:r>
      <w:bookmarkStart w:id="44" w:name="_Hlk191044452"/>
    </w:p>
    <w:bookmarkEnd w:id="44"/>
    <w:p w14:paraId="02E1B7B5" w14:textId="7ADADA0A" w:rsidR="00DC41DD" w:rsidRPr="00201F85" w:rsidRDefault="00DC41DD" w:rsidP="00216690">
      <w:pPr>
        <w:pStyle w:val="Nivel2"/>
      </w:pPr>
      <w:r w:rsidRPr="00201F85">
        <w:t>O contrato pode</w:t>
      </w:r>
      <w:r w:rsidR="00B53F7A" w:rsidRPr="00201F85">
        <w:t>rá</w:t>
      </w:r>
      <w:r w:rsidRPr="00201F85">
        <w:t xml:space="preserve"> ser extinto antes de cumpridas as obrigações nele estipuladas, ou antes do prazo nele fixado, por algum dos motivos previstos no artigo 137 da Lei nº 14.133</w:t>
      </w:r>
      <w:r w:rsidR="00994A89" w:rsidRPr="00201F85">
        <w:t>, de 20</w:t>
      </w:r>
      <w:r w:rsidRPr="00201F85">
        <w:t xml:space="preserve">21, bem como amigavelmente, </w:t>
      </w:r>
      <w:r w:rsidRPr="00201F85">
        <w:rPr>
          <w:color w:val="000000" w:themeColor="text1"/>
        </w:rPr>
        <w:t>assegurados o contraditório e a ampla defesa</w:t>
      </w:r>
      <w:r w:rsidRPr="00201F85">
        <w:t>.</w:t>
      </w:r>
    </w:p>
    <w:p w14:paraId="285144F1" w14:textId="048AD664" w:rsidR="00DC41DD" w:rsidRPr="00201F85" w:rsidRDefault="00DC41DD" w:rsidP="000C2C22">
      <w:pPr>
        <w:pStyle w:val="Nivel2"/>
      </w:pPr>
      <w:r w:rsidRPr="00201F85">
        <w:t>Nesta hipótese, aplicam-se também os artigos 138 e 139 da mesma Lei.</w:t>
      </w:r>
    </w:p>
    <w:p w14:paraId="50CE8F25" w14:textId="6B32FE6F" w:rsidR="00DC41DD" w:rsidRPr="00201F85" w:rsidRDefault="00DC41DD" w:rsidP="000C2C22">
      <w:pPr>
        <w:pStyle w:val="Nivel2"/>
      </w:pPr>
      <w:r w:rsidRPr="00201F85">
        <w:t xml:space="preserve">A alteração social ou a modificação da finalidade ou da estrutura da empresa não ensejará a </w:t>
      </w:r>
      <w:r w:rsidR="009E743C" w:rsidRPr="00201F85">
        <w:t>extinção</w:t>
      </w:r>
      <w:r w:rsidRPr="00201F85">
        <w:t xml:space="preserve"> se não restringir sua capacidade de concluir o contrato.</w:t>
      </w:r>
    </w:p>
    <w:p w14:paraId="1F5654C3" w14:textId="77777777" w:rsidR="00DC41DD" w:rsidRPr="00201F85" w:rsidRDefault="00DC41DD" w:rsidP="000C2C22">
      <w:pPr>
        <w:pStyle w:val="Nivel2"/>
      </w:pPr>
      <w:r w:rsidRPr="00201F85">
        <w:rPr>
          <w:color w:val="000000" w:themeColor="text1"/>
        </w:rPr>
        <w:t xml:space="preserve">Se a </w:t>
      </w:r>
      <w:r w:rsidRPr="00201F85">
        <w:t>operação</w:t>
      </w:r>
      <w:r w:rsidRPr="00201F85">
        <w:rPr>
          <w:color w:val="000000" w:themeColor="text1"/>
        </w:rPr>
        <w:t xml:space="preserve"> </w:t>
      </w:r>
      <w:r w:rsidRPr="00201F85">
        <w:t>implicar mudança da pessoa jurídica contratada, deverá ser formalizado termo aditivo para alteração subjetiva.</w:t>
      </w:r>
    </w:p>
    <w:p w14:paraId="4DFE79E8" w14:textId="1E57CADB" w:rsidR="00DC41DD" w:rsidRPr="00201F85" w:rsidRDefault="00DC41DD" w:rsidP="00216690">
      <w:pPr>
        <w:pStyle w:val="Nivel2"/>
      </w:pPr>
      <w:r w:rsidRPr="00201F85">
        <w:t xml:space="preserve">O termo de </w:t>
      </w:r>
      <w:r w:rsidR="00B53F7A" w:rsidRPr="00201F85">
        <w:t>extinção</w:t>
      </w:r>
      <w:r w:rsidRPr="00201F85">
        <w:t>, sempre que possível, será precedido:</w:t>
      </w:r>
    </w:p>
    <w:p w14:paraId="3697948B" w14:textId="5D4F779E" w:rsidR="00DC41DD" w:rsidRPr="00201F85" w:rsidRDefault="00DA4675" w:rsidP="00F26680">
      <w:pPr>
        <w:pStyle w:val="Nivel3"/>
      </w:pPr>
      <w:r w:rsidRPr="00201F85">
        <w:t>Do b</w:t>
      </w:r>
      <w:r w:rsidR="00DC41DD" w:rsidRPr="00201F85">
        <w:t>alanço dos eventos contratuais já cumpridos ou parcialmente cumpridos;</w:t>
      </w:r>
    </w:p>
    <w:p w14:paraId="702A7B79" w14:textId="4CACD891" w:rsidR="00DC41DD" w:rsidRPr="00201F85" w:rsidRDefault="00DA4675" w:rsidP="00F26680">
      <w:pPr>
        <w:pStyle w:val="Nivel3"/>
      </w:pPr>
      <w:r w:rsidRPr="00201F85">
        <w:lastRenderedPageBreak/>
        <w:t>Da r</w:t>
      </w:r>
      <w:r w:rsidR="00DC41DD" w:rsidRPr="00201F85">
        <w:t>elação dos pagamentos já efetuados e ainda devidos;</w:t>
      </w:r>
    </w:p>
    <w:p w14:paraId="28CFCF23" w14:textId="1DFD094C" w:rsidR="00DC41DD" w:rsidRPr="00201F85" w:rsidRDefault="00DA4675" w:rsidP="00F26680">
      <w:pPr>
        <w:pStyle w:val="Nivel3"/>
      </w:pPr>
      <w:r w:rsidRPr="00201F85">
        <w:t>Das i</w:t>
      </w:r>
      <w:r w:rsidR="00DC41DD" w:rsidRPr="00201F85">
        <w:t>ndenizações e multas.</w:t>
      </w:r>
    </w:p>
    <w:p w14:paraId="474A470F" w14:textId="10E02176" w:rsidR="00DC41DD" w:rsidRPr="00201F85" w:rsidRDefault="00DC41DD" w:rsidP="00216690">
      <w:pPr>
        <w:pStyle w:val="Nivel2"/>
      </w:pPr>
      <w:r w:rsidRPr="00201F85">
        <w:t>A extinção do contrato não configura óbice para o reconhecimento do desequilíbrio econômico-financeiro, hipótese em que será concedida indenização por meio de termo indenizatóri</w:t>
      </w:r>
      <w:r w:rsidR="00C64243" w:rsidRPr="00201F85">
        <w:t>o</w:t>
      </w:r>
      <w:r w:rsidR="00A91375" w:rsidRPr="00201F85">
        <w:rPr>
          <w:rStyle w:val="Hyperlink"/>
        </w:rPr>
        <w:t>.</w:t>
      </w:r>
    </w:p>
    <w:p w14:paraId="12EC0B2E" w14:textId="27A9F691" w:rsidR="007D06D9" w:rsidRPr="00201F85" w:rsidRDefault="007D06D9" w:rsidP="00A57CFF">
      <w:pPr>
        <w:pStyle w:val="Nivel2"/>
      </w:pPr>
      <w:r w:rsidRPr="00201F85">
        <w:t xml:space="preserve">O </w:t>
      </w:r>
      <w:r w:rsidR="00E82C4B" w:rsidRPr="00201F85">
        <w:t>CONTRATANTE</w:t>
      </w:r>
      <w:r w:rsidRPr="00201F85">
        <w:t xml:space="preserve"> poderá ainda:</w:t>
      </w:r>
    </w:p>
    <w:p w14:paraId="0475988A" w14:textId="696BD9BE" w:rsidR="007D06D9" w:rsidRPr="00201F85" w:rsidRDefault="007D06D9" w:rsidP="00A57CFF">
      <w:pPr>
        <w:pStyle w:val="Nivel3"/>
      </w:pPr>
      <w:r w:rsidRPr="00201F85">
        <w:t xml:space="preserve"> nos casos de obrigação de pagamento de multa pelo </w:t>
      </w:r>
      <w:r w:rsidR="00A65D1B" w:rsidRPr="00201F85">
        <w:t>CONTRATADO</w:t>
      </w:r>
      <w:r w:rsidRPr="00201F85">
        <w:t>, reter a garantia prestada a ser executada, conforme legislação que rege a matéria; e</w:t>
      </w:r>
    </w:p>
    <w:p w14:paraId="2E699BC8" w14:textId="67B215C8" w:rsidR="007D06D9" w:rsidRPr="00201F85" w:rsidRDefault="007D06D9" w:rsidP="00A57CFF">
      <w:pPr>
        <w:pStyle w:val="Nivel3"/>
      </w:pPr>
      <w:r w:rsidRPr="00201F85">
        <w:t xml:space="preserve">nos casos em que houver necessidade de ressarcimento de prejuízos causados à Administração, nos termos do inciso IV do art. 139 da Lei n.º 14.133, de 2021, reter os eventuais créditos existentes em favor do </w:t>
      </w:r>
      <w:r w:rsidR="00A65D1B" w:rsidRPr="00201F85">
        <w:t>CONTRATADO</w:t>
      </w:r>
      <w:r w:rsidRPr="00201F85">
        <w:t xml:space="preserve"> decorrentes do contrato.</w:t>
      </w:r>
    </w:p>
    <w:p w14:paraId="06BE3D43" w14:textId="3310362B" w:rsidR="534D768A" w:rsidRPr="00201F85" w:rsidRDefault="534D768A" w:rsidP="00216690">
      <w:pPr>
        <w:pStyle w:val="Nivel2"/>
      </w:pPr>
      <w:r w:rsidRPr="00201F85">
        <w:t xml:space="preserve">O contrato poderá ser extinto caso se constate que o </w:t>
      </w:r>
      <w:r w:rsidR="00A65D1B" w:rsidRPr="00201F85">
        <w:t>CONTRATADO</w:t>
      </w:r>
      <w:r w:rsidRPr="00201F85">
        <w:t xml:space="preserve"> mantém vínculo de natureza técnica, comercial, econômica, financeira, trabalhista ou civil com dirigente do órgão ou entidade contratante ou com agente público que tenha desempenhado função na licitação </w:t>
      </w:r>
      <w:r w:rsidR="00F84AEB" w:rsidRPr="00AB5E9C">
        <w:rPr>
          <w:highlight w:val="yellow"/>
        </w:rPr>
        <w:t xml:space="preserve">ou </w:t>
      </w:r>
      <w:r w:rsidR="00F84AEB" w:rsidRPr="00E74635">
        <w:rPr>
          <w:highlight w:val="yellow"/>
        </w:rPr>
        <w:t>n</w:t>
      </w:r>
      <w:r w:rsidR="00F84AEB" w:rsidRPr="00AB5E9C">
        <w:rPr>
          <w:highlight w:val="yellow"/>
        </w:rPr>
        <w:t>a contratação direta</w:t>
      </w:r>
      <w:r w:rsidR="00F84AEB">
        <w:t xml:space="preserve">, </w:t>
      </w:r>
      <w:r w:rsidRPr="00201F85">
        <w:t>ou atue na fiscalização ou na gestão do contrato, ou que deles seja cônjuge, companheiro ou parente em linha reta, colateral ou por afinidade, até o terceiro grau.</w:t>
      </w:r>
    </w:p>
    <w:p w14:paraId="63B176AB" w14:textId="51407A14" w:rsidR="00DC41DD" w:rsidRPr="00201F85" w:rsidRDefault="00B96063" w:rsidP="008E7BB0">
      <w:pPr>
        <w:pStyle w:val="Nivel01"/>
        <w:rPr>
          <w:color w:val="FFFFFF" w:themeColor="background1"/>
        </w:rPr>
      </w:pPr>
      <w:r w:rsidRPr="00201F85">
        <w:t xml:space="preserve">CLÁUSULA DÉCIMA </w:t>
      </w:r>
      <w:r w:rsidR="009C5D2C" w:rsidRPr="00201F85">
        <w:t>QUARTA</w:t>
      </w:r>
      <w:r w:rsidRPr="00201F85">
        <w:t xml:space="preserve"> – </w:t>
      </w:r>
      <w:r w:rsidR="00DC41DD" w:rsidRPr="00201F85">
        <w:t>ALTERAÇÕES</w:t>
      </w:r>
    </w:p>
    <w:p w14:paraId="2A226107" w14:textId="3FCAA103" w:rsidR="00DC41DD" w:rsidRPr="00201F85" w:rsidRDefault="00DC41DD" w:rsidP="00216690">
      <w:pPr>
        <w:pStyle w:val="Nivel2"/>
      </w:pPr>
      <w:r w:rsidRPr="00201F85">
        <w:t xml:space="preserve">Eventuais alterações contratuais reger-se-ão pela disciplina dos </w:t>
      </w:r>
      <w:proofErr w:type="spellStart"/>
      <w:r w:rsidRPr="00201F85">
        <w:t>arts</w:t>
      </w:r>
      <w:proofErr w:type="spellEnd"/>
      <w:r w:rsidR="00FC0BCA" w:rsidRPr="00201F85">
        <w:t>.</w:t>
      </w:r>
      <w:r w:rsidRPr="00201F85">
        <w:t xml:space="preserve"> 124 e seguintes da Lei nº 14.133, de 2021.</w:t>
      </w:r>
    </w:p>
    <w:p w14:paraId="02D863AC" w14:textId="49C83D8C" w:rsidR="00B53F7A" w:rsidRPr="00201F85" w:rsidRDefault="00DC41DD" w:rsidP="00216690">
      <w:pPr>
        <w:pStyle w:val="Nivel2"/>
      </w:pPr>
      <w:r w:rsidRPr="00201F85">
        <w:t xml:space="preserve">O </w:t>
      </w:r>
      <w:r w:rsidR="00A65D1B" w:rsidRPr="00201F85">
        <w:t>CONTRATADO</w:t>
      </w:r>
      <w:r w:rsidRPr="00201F85">
        <w:t xml:space="preserve"> é obrigado a aceitar, nas mesmas condições contratuais, os acréscimos ou supressões que se fizerem necessários, até o limite de 25% (vinte e cinco por cento) do valor inicial atualizado do contrato</w:t>
      </w:r>
      <w:r w:rsidR="00A74774" w:rsidRPr="00201F85">
        <w:t>, e, no caso de reforma de edifício ou de equipamento, o limite para os acréscimos será de 50% (cinquenta por cento).</w:t>
      </w:r>
    </w:p>
    <w:p w14:paraId="7CFAED54" w14:textId="61BF96DF" w:rsidR="00837299" w:rsidRPr="00201F85" w:rsidRDefault="00837299" w:rsidP="00837299">
      <w:pPr>
        <w:pStyle w:val="Nivel2"/>
      </w:pPr>
      <w:commentRangeStart w:id="45"/>
      <w:r w:rsidRPr="00201F85">
        <w:t>As supressões resultantes de acordo celebrado entre as partes contratantes poderão exceder o limite</w:t>
      </w:r>
      <w:r w:rsidR="00A74774" w:rsidRPr="00201F85">
        <w:t xml:space="preserve"> </w:t>
      </w:r>
      <w:r w:rsidRPr="00201F85">
        <w:t xml:space="preserve">de </w:t>
      </w:r>
      <w:r w:rsidRPr="00201F85">
        <w:rPr>
          <w:color w:val="auto"/>
        </w:rPr>
        <w:t>25% (vinte e cinco por cento</w:t>
      </w:r>
      <w:r w:rsidR="00EA3FA3" w:rsidRPr="00201F85">
        <w:rPr>
          <w:color w:val="auto"/>
        </w:rPr>
        <w:t xml:space="preserve">) </w:t>
      </w:r>
      <w:r w:rsidRPr="00201F85">
        <w:t>do valor inicial atualizado do contrato.</w:t>
      </w:r>
      <w:commentRangeEnd w:id="45"/>
      <w:r w:rsidR="001A3D4D" w:rsidRPr="00201F85">
        <w:rPr>
          <w:rStyle w:val="Refdecomentrio"/>
          <w:rFonts w:ascii="Ecofont_Spranq_eco_Sans" w:hAnsi="Ecofont_Spranq_eco_Sans" w:cs="Tahoma"/>
          <w:color w:val="auto"/>
        </w:rPr>
        <w:commentReference w:id="45"/>
      </w:r>
    </w:p>
    <w:p w14:paraId="137EEA0D" w14:textId="414B5F8B" w:rsidR="00B53F7A" w:rsidRPr="00201F85" w:rsidRDefault="00B53F7A" w:rsidP="00216690">
      <w:pPr>
        <w:pStyle w:val="Nivel2"/>
      </w:pPr>
      <w:r w:rsidRPr="00201F85">
        <w:t xml:space="preserve">As alterações contratuais deverão ser promovidas mediante celebração de termo aditivo, submetido à prévia aprovação da consultoria jurídica do </w:t>
      </w:r>
      <w:r w:rsidR="00E82C4B" w:rsidRPr="00201F85">
        <w:t>CONTRATANTE</w:t>
      </w:r>
      <w:r w:rsidRPr="00201F85">
        <w:t>,</w:t>
      </w:r>
      <w:r w:rsidR="001A3D4D" w:rsidRPr="00201F85">
        <w:t xml:space="preserve"> </w:t>
      </w:r>
      <w:r w:rsidRPr="00201F85">
        <w:t>salvo nos casos de justificada necessidade de antecipação de seus efeitos, hipótese em que a formalização do aditivo deverá ocorrer no prazo máximo de 1 (um) mês.</w:t>
      </w:r>
    </w:p>
    <w:p w14:paraId="538E47CB" w14:textId="68A0AB04" w:rsidR="00DC41DD" w:rsidRPr="00201F85" w:rsidRDefault="00DC41DD" w:rsidP="00216690">
      <w:pPr>
        <w:pStyle w:val="Nivel2"/>
      </w:pPr>
      <w:r w:rsidRPr="00201F85">
        <w:t>Registros que não caracterizam alteração do contrato podem ser realizados por simples apostila, dispensada a celebração de termo aditivo, na forma do art. 136 da Lei nº 14.133, de 2021.</w:t>
      </w:r>
    </w:p>
    <w:p w14:paraId="6BF9AE1E" w14:textId="77777777" w:rsidR="009C5D2C" w:rsidRPr="00201F85" w:rsidRDefault="009C5D2C" w:rsidP="008E7BB0">
      <w:pPr>
        <w:pStyle w:val="Nivel01"/>
        <w:rPr>
          <w:color w:val="FFFFFF" w:themeColor="background1"/>
        </w:rPr>
      </w:pPr>
      <w:r w:rsidRPr="00201F85">
        <w:t>CLÁUSULA DÉCIMA QUINTA – DOTAÇÃO ORÇAMENTÁRIA</w:t>
      </w:r>
    </w:p>
    <w:p w14:paraId="649995DB" w14:textId="77777777" w:rsidR="009C5D2C" w:rsidRPr="00201F85" w:rsidRDefault="009C5D2C" w:rsidP="009C5D2C">
      <w:pPr>
        <w:pStyle w:val="Nivel2"/>
      </w:pPr>
      <w:r w:rsidRPr="00201F85">
        <w:t>As despesas decorrentes da presente contratação correrão à conta de recursos específicos consignados no Orçamento Geral da União deste exercício, na dotação abaixo discriminada:</w:t>
      </w:r>
    </w:p>
    <w:p w14:paraId="7316E51F"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Gestão/unidade: </w:t>
      </w:r>
      <w:r w:rsidRPr="00201F85">
        <w:rPr>
          <w:rFonts w:ascii="Arial" w:eastAsia="Arial" w:hAnsi="Arial" w:cs="Arial"/>
          <w:color w:val="FF0000"/>
          <w:sz w:val="20"/>
          <w:szCs w:val="20"/>
        </w:rPr>
        <w:t>[...]</w:t>
      </w:r>
      <w:r w:rsidRPr="00201F85">
        <w:rPr>
          <w:rFonts w:ascii="Arial" w:eastAsia="Arial" w:hAnsi="Arial" w:cs="Arial"/>
          <w:sz w:val="20"/>
          <w:szCs w:val="20"/>
        </w:rPr>
        <w:t>;</w:t>
      </w:r>
    </w:p>
    <w:p w14:paraId="5060CC0C"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Fonte de recursos: </w:t>
      </w:r>
      <w:r w:rsidRPr="00201F85">
        <w:rPr>
          <w:rFonts w:ascii="Arial" w:eastAsia="Arial" w:hAnsi="Arial" w:cs="Arial"/>
          <w:color w:val="FF0000"/>
          <w:sz w:val="20"/>
          <w:szCs w:val="20"/>
        </w:rPr>
        <w:t>[...]</w:t>
      </w:r>
      <w:r w:rsidRPr="00201F85">
        <w:rPr>
          <w:rFonts w:ascii="Arial" w:eastAsia="Arial" w:hAnsi="Arial" w:cs="Arial"/>
          <w:sz w:val="20"/>
          <w:szCs w:val="20"/>
        </w:rPr>
        <w:t>;</w:t>
      </w:r>
    </w:p>
    <w:p w14:paraId="2C80D6E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Programa de trabalho: </w:t>
      </w:r>
      <w:r w:rsidRPr="00201F85">
        <w:rPr>
          <w:rFonts w:ascii="Arial" w:eastAsia="Arial" w:hAnsi="Arial" w:cs="Arial"/>
          <w:color w:val="FF0000"/>
          <w:sz w:val="20"/>
          <w:szCs w:val="20"/>
        </w:rPr>
        <w:t>[...]</w:t>
      </w:r>
      <w:r w:rsidRPr="00201F85">
        <w:rPr>
          <w:rFonts w:ascii="Arial" w:eastAsia="Arial" w:hAnsi="Arial" w:cs="Arial"/>
          <w:sz w:val="20"/>
          <w:szCs w:val="20"/>
        </w:rPr>
        <w:t>;</w:t>
      </w:r>
    </w:p>
    <w:p w14:paraId="65C04C8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Elemento de despesa: </w:t>
      </w:r>
      <w:r w:rsidRPr="00201F85">
        <w:rPr>
          <w:rFonts w:ascii="Arial" w:eastAsia="Arial" w:hAnsi="Arial" w:cs="Arial"/>
          <w:color w:val="FF0000"/>
          <w:sz w:val="20"/>
          <w:szCs w:val="20"/>
        </w:rPr>
        <w:t>[...]</w:t>
      </w:r>
      <w:r w:rsidRPr="00201F85">
        <w:rPr>
          <w:rFonts w:ascii="Arial" w:eastAsia="Arial" w:hAnsi="Arial" w:cs="Arial"/>
          <w:sz w:val="20"/>
          <w:szCs w:val="20"/>
        </w:rPr>
        <w:t>; e</w:t>
      </w:r>
    </w:p>
    <w:p w14:paraId="1D43D7BE" w14:textId="7777777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Plano interno: </w:t>
      </w:r>
      <w:r w:rsidRPr="00201F85">
        <w:rPr>
          <w:rFonts w:ascii="Arial" w:eastAsia="Arial" w:hAnsi="Arial" w:cs="Arial"/>
          <w:color w:val="FF0000"/>
          <w:sz w:val="20"/>
          <w:szCs w:val="20"/>
        </w:rPr>
        <w:t>[...]</w:t>
      </w:r>
      <w:r w:rsidRPr="00201F85">
        <w:rPr>
          <w:rFonts w:ascii="Arial" w:eastAsia="Arial" w:hAnsi="Arial" w:cs="Arial"/>
          <w:sz w:val="20"/>
          <w:szCs w:val="20"/>
        </w:rPr>
        <w:t>; e</w:t>
      </w:r>
    </w:p>
    <w:p w14:paraId="4EB8568F" w14:textId="7D76965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Nota de empenho: </w:t>
      </w:r>
      <w:r w:rsidRPr="00201F85">
        <w:rPr>
          <w:rFonts w:ascii="Arial" w:eastAsia="Arial" w:hAnsi="Arial" w:cs="Arial"/>
          <w:color w:val="FF0000"/>
          <w:sz w:val="20"/>
          <w:szCs w:val="20"/>
        </w:rPr>
        <w:t>[...]</w:t>
      </w:r>
      <w:r w:rsidRPr="00201F85">
        <w:rPr>
          <w:rFonts w:ascii="Arial" w:eastAsia="Arial" w:hAnsi="Arial" w:cs="Arial"/>
          <w:sz w:val="20"/>
          <w:szCs w:val="20"/>
        </w:rPr>
        <w:t>;</w:t>
      </w:r>
    </w:p>
    <w:p w14:paraId="10DD912E" w14:textId="77777777" w:rsidR="009C5D2C" w:rsidRPr="00201F85" w:rsidRDefault="009C5D2C" w:rsidP="009C5D2C">
      <w:pPr>
        <w:pStyle w:val="Nvel2-Red"/>
      </w:pPr>
      <w:commentRangeStart w:id="46"/>
      <w:r w:rsidRPr="00201F85">
        <w:t>A dotação relativa aos exercícios financeiros subsequentes será indicada após aprovação da Lei Orçamentária respectiva e liberação dos créditos correspondentes, mediante apostilamento.</w:t>
      </w:r>
      <w:commentRangeEnd w:id="46"/>
      <w:r w:rsidRPr="00201F85">
        <w:rPr>
          <w:rStyle w:val="Refdecomentrio"/>
          <w:i w:val="0"/>
          <w:iCs w:val="0"/>
          <w:color w:val="auto"/>
          <w:sz w:val="20"/>
          <w:szCs w:val="20"/>
        </w:rPr>
        <w:commentReference w:id="46"/>
      </w:r>
    </w:p>
    <w:p w14:paraId="1F175466" w14:textId="77777777" w:rsidR="009C5D2C" w:rsidRPr="00201F85" w:rsidRDefault="009C5D2C" w:rsidP="008E7BB0">
      <w:pPr>
        <w:pStyle w:val="Nivel01"/>
        <w:rPr>
          <w:color w:val="FFFFFF" w:themeColor="background1"/>
        </w:rPr>
      </w:pPr>
      <w:r w:rsidRPr="00201F85">
        <w:lastRenderedPageBreak/>
        <w:t>CLÁUSULA DÉCIMA SEXTA – DOS CASOS OMISSOS</w:t>
      </w:r>
    </w:p>
    <w:p w14:paraId="5D0D99DB" w14:textId="3F862CE8" w:rsidR="009C5D2C" w:rsidRPr="00201F85" w:rsidRDefault="009C5D2C" w:rsidP="009C5D2C">
      <w:pPr>
        <w:pStyle w:val="Nivel2"/>
      </w:pPr>
      <w:commentRangeStart w:id="47"/>
      <w:r w:rsidRPr="00201F85">
        <w:t xml:space="preserve">Os casos omissos serão decididos pelo </w:t>
      </w:r>
      <w:r w:rsidR="00E82C4B" w:rsidRPr="00201F85">
        <w:t>CONTRATANTE</w:t>
      </w:r>
      <w:r w:rsidRPr="00201F85">
        <w:t>, segundo as disposições contidas na Lei nº 14.133, de 2021, e demais normas federais aplicáveis e, subsidiariamente, segundo as disposições contidas na Lei nº 8.078, de 1990 – Código de Defesa do Consumidor – e normas e princípios gerais dos contratos.</w:t>
      </w:r>
      <w:commentRangeEnd w:id="47"/>
      <w:r w:rsidRPr="00201F85">
        <w:rPr>
          <w:rStyle w:val="Refdecomentrio"/>
          <w:color w:val="auto"/>
          <w:sz w:val="20"/>
          <w:szCs w:val="20"/>
        </w:rPr>
        <w:commentReference w:id="47"/>
      </w:r>
    </w:p>
    <w:p w14:paraId="6DD4475D" w14:textId="77777777" w:rsidR="009C5D2C" w:rsidRPr="00201F85" w:rsidRDefault="009C5D2C" w:rsidP="008E7BB0">
      <w:pPr>
        <w:pStyle w:val="Nivel01"/>
        <w:rPr>
          <w:color w:val="FFFFFF" w:themeColor="background1"/>
        </w:rPr>
      </w:pPr>
      <w:r w:rsidRPr="00201F85">
        <w:t>CLÁUSULA DÉCIMA SÉTIMA – PUBLICAÇÃO</w:t>
      </w:r>
    </w:p>
    <w:p w14:paraId="03C2AEB4" w14:textId="5055C10B" w:rsidR="009C5D2C" w:rsidRPr="00201F85" w:rsidRDefault="009C5D2C" w:rsidP="009C5D2C">
      <w:pPr>
        <w:pStyle w:val="Nivel2"/>
      </w:pPr>
      <w:r w:rsidRPr="00201F85">
        <w:t xml:space="preserve">Incumbirá ao </w:t>
      </w:r>
      <w:r w:rsidR="00E82C4B" w:rsidRPr="00201F85">
        <w:t>CONTRATANTE</w:t>
      </w:r>
      <w:r w:rsidRPr="00201F85">
        <w:t xml:space="preserve"> divulgar o presente instrumento no Portal Nacional de Contratações Públicas (PNCP), na forma prevista no art. 94 da Lei 14.133, de 2021, bem como no respectivo sítio oficial na Internet, em atenção ao art. 91, </w:t>
      </w:r>
      <w:r w:rsidRPr="00201F85">
        <w:rPr>
          <w:i/>
        </w:rPr>
        <w:t>caput,</w:t>
      </w:r>
      <w:r w:rsidRPr="00201F85">
        <w:t xml:space="preserve"> da Lei n.º 14.133, de 2021, e ao art. 8º, §2º, da Lei n. 12.527, de 2011, c/c art. 7º, §3º, inciso V, do Decreto n. 7.724, de 2012.</w:t>
      </w:r>
    </w:p>
    <w:p w14:paraId="5EB4E2DD" w14:textId="6B4F2032" w:rsidR="009C5D2C" w:rsidRPr="00201F85" w:rsidRDefault="009C5D2C" w:rsidP="008E7BB0">
      <w:pPr>
        <w:pStyle w:val="Nivel01"/>
        <w:rPr>
          <w:color w:val="FFFFFF" w:themeColor="background1"/>
        </w:rPr>
      </w:pPr>
      <w:r w:rsidRPr="00201F85">
        <w:t xml:space="preserve">CLÁUSULA DÉCIMA </w:t>
      </w:r>
      <w:r w:rsidR="00A91375" w:rsidRPr="00201F85">
        <w:t>OITAVA</w:t>
      </w:r>
      <w:r w:rsidRPr="00201F85">
        <w:t>– FORO</w:t>
      </w:r>
    </w:p>
    <w:p w14:paraId="5C703052" w14:textId="4BC55DE1" w:rsidR="009C5D2C" w:rsidRPr="00201F85" w:rsidRDefault="009C5D2C" w:rsidP="009C5D2C">
      <w:pPr>
        <w:pStyle w:val="Nivel2"/>
      </w:pPr>
      <w:r w:rsidRPr="00201F85">
        <w:rPr>
          <w:color w:val="auto"/>
        </w:rPr>
        <w:t xml:space="preserve">Fica eleito o Foro da Justiça Federal em </w:t>
      </w:r>
      <w:r w:rsidRPr="00201F85">
        <w:rPr>
          <w:i/>
          <w:iCs/>
          <w:color w:val="FF0000"/>
          <w:lang w:eastAsia="en-US"/>
        </w:rPr>
        <w:t>XXXXX</w:t>
      </w:r>
      <w:r w:rsidRPr="00201F85">
        <w:t xml:space="preserve">, Seção Judiciária de </w:t>
      </w:r>
      <w:r w:rsidRPr="00201F85">
        <w:rPr>
          <w:i/>
          <w:iCs/>
          <w:color w:val="FF0000"/>
        </w:rPr>
        <w:t>XXXXX</w:t>
      </w:r>
      <w:r w:rsidRPr="00201F85">
        <w:t xml:space="preserve"> para dirimir os litígios que decorrerem da execução deste Termo de Contrato que não puderem ser compostos pela conciliação, conforme art. 92, §1º, da Lei nº 14.133, de 2021.</w:t>
      </w:r>
    </w:p>
    <w:p w14:paraId="721C1BC9" w14:textId="032DC4A2" w:rsidR="00EA7386" w:rsidRPr="00201F85" w:rsidRDefault="00090534" w:rsidP="000C2C22">
      <w:pPr>
        <w:pStyle w:val="Nivel2"/>
        <w:numPr>
          <w:ilvl w:val="0"/>
          <w:numId w:val="0"/>
        </w:numPr>
        <w:spacing w:afterLines="120" w:after="288" w:line="312" w:lineRule="auto"/>
        <w:ind w:firstLine="567"/>
        <w:rPr>
          <w:i/>
          <w:iCs/>
          <w:color w:val="auto"/>
        </w:rPr>
      </w:pPr>
      <w:r w:rsidRPr="00201F85">
        <w:rPr>
          <w:i/>
          <w:iCs/>
          <w:color w:val="FF0000"/>
        </w:rPr>
        <w:t>[Local]</w:t>
      </w:r>
      <w:r w:rsidR="00EA7386" w:rsidRPr="00201F85">
        <w:rPr>
          <w:i/>
          <w:iCs/>
          <w:color w:val="auto"/>
        </w:rPr>
        <w:t>,</w:t>
      </w:r>
      <w:r w:rsidR="00EA7386" w:rsidRPr="00201F85">
        <w:rPr>
          <w:i/>
          <w:iCs/>
          <w:color w:val="FF0000"/>
        </w:rPr>
        <w:t xml:space="preserve"> </w:t>
      </w:r>
      <w:r w:rsidRPr="00201F85">
        <w:rPr>
          <w:i/>
          <w:iCs/>
          <w:color w:val="FF0000"/>
        </w:rPr>
        <w:t>[dia]</w:t>
      </w:r>
      <w:r w:rsidR="00EA7386" w:rsidRPr="00201F85">
        <w:rPr>
          <w:i/>
          <w:iCs/>
          <w:color w:val="FF0000"/>
        </w:rPr>
        <w:t xml:space="preserve"> </w:t>
      </w:r>
      <w:r w:rsidR="00EA7386" w:rsidRPr="00201F85">
        <w:rPr>
          <w:i/>
          <w:iCs/>
          <w:color w:val="auto"/>
        </w:rPr>
        <w:t>de</w:t>
      </w:r>
      <w:r w:rsidR="00EA7386" w:rsidRPr="00201F85">
        <w:rPr>
          <w:i/>
          <w:iCs/>
          <w:color w:val="FF0000"/>
        </w:rPr>
        <w:t xml:space="preserve"> </w:t>
      </w:r>
      <w:r w:rsidRPr="00201F85">
        <w:rPr>
          <w:i/>
          <w:iCs/>
          <w:color w:val="FF0000"/>
        </w:rPr>
        <w:t xml:space="preserve">[mês] </w:t>
      </w:r>
      <w:r w:rsidR="00EA7386" w:rsidRPr="00201F85">
        <w:rPr>
          <w:i/>
          <w:iCs/>
          <w:color w:val="auto"/>
        </w:rPr>
        <w:t>de</w:t>
      </w:r>
      <w:r w:rsidR="00EA7386" w:rsidRPr="00201F85">
        <w:rPr>
          <w:i/>
          <w:iCs/>
          <w:color w:val="FF0000"/>
        </w:rPr>
        <w:t xml:space="preserve"> </w:t>
      </w:r>
      <w:r w:rsidRPr="00201F85">
        <w:rPr>
          <w:i/>
          <w:iCs/>
          <w:color w:val="FF0000"/>
        </w:rPr>
        <w:t>[ano]</w:t>
      </w:r>
      <w:r w:rsidR="00E64DAA" w:rsidRPr="00201F85">
        <w:rPr>
          <w:i/>
          <w:iCs/>
          <w:color w:val="FF0000"/>
        </w:rPr>
        <w:t>.</w:t>
      </w:r>
    </w:p>
    <w:p w14:paraId="0F3F1B4C" w14:textId="39F3A2FD" w:rsidR="00DC41DD" w:rsidRPr="00201F85" w:rsidRDefault="00DC41DD" w:rsidP="000C2C22">
      <w:pPr>
        <w:spacing w:before="120" w:afterLines="120" w:after="288" w:line="312" w:lineRule="auto"/>
        <w:ind w:firstLine="567"/>
        <w:jc w:val="center"/>
        <w:rPr>
          <w:rFonts w:ascii="Arial" w:hAnsi="Arial" w:cs="Arial"/>
          <w:bCs/>
          <w:sz w:val="20"/>
          <w:szCs w:val="20"/>
        </w:rPr>
      </w:pPr>
      <w:commentRangeStart w:id="48"/>
      <w:r w:rsidRPr="00201F85">
        <w:rPr>
          <w:rFonts w:ascii="Arial" w:hAnsi="Arial" w:cs="Arial"/>
          <w:bCs/>
          <w:sz w:val="20"/>
          <w:szCs w:val="20"/>
        </w:rPr>
        <w:t>_________________________</w:t>
      </w:r>
    </w:p>
    <w:p w14:paraId="0306F872" w14:textId="77777777" w:rsidR="00DC41DD" w:rsidRPr="00201F85" w:rsidRDefault="00DC41DD" w:rsidP="000C2C22">
      <w:pPr>
        <w:spacing w:before="120" w:afterLines="120" w:after="288" w:line="312" w:lineRule="auto"/>
        <w:ind w:firstLine="567"/>
        <w:jc w:val="center"/>
        <w:rPr>
          <w:rFonts w:ascii="Arial" w:hAnsi="Arial" w:cs="Arial"/>
          <w:bCs/>
          <w:sz w:val="20"/>
          <w:szCs w:val="20"/>
        </w:rPr>
      </w:pPr>
      <w:r w:rsidRPr="00201F85">
        <w:rPr>
          <w:rFonts w:ascii="Arial" w:hAnsi="Arial" w:cs="Arial"/>
          <w:bCs/>
          <w:sz w:val="20"/>
          <w:szCs w:val="20"/>
        </w:rPr>
        <w:t>Representante legal do CONTRATANTE</w:t>
      </w:r>
    </w:p>
    <w:p w14:paraId="3D75EBFB" w14:textId="77777777"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sz w:val="20"/>
          <w:szCs w:val="20"/>
        </w:rPr>
        <w:t>_________________________</w:t>
      </w:r>
    </w:p>
    <w:p w14:paraId="6FEAC95C" w14:textId="1FC4AA76"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bCs/>
          <w:sz w:val="20"/>
          <w:szCs w:val="20"/>
        </w:rPr>
        <w:t>Representante</w:t>
      </w:r>
      <w:r w:rsidRPr="00201F85">
        <w:rPr>
          <w:rFonts w:ascii="Arial" w:hAnsi="Arial" w:cs="Arial"/>
          <w:sz w:val="20"/>
          <w:szCs w:val="20"/>
        </w:rPr>
        <w:t xml:space="preserve"> legal do </w:t>
      </w:r>
      <w:r w:rsidR="00A65D1B" w:rsidRPr="00201F85">
        <w:rPr>
          <w:rFonts w:ascii="Arial" w:hAnsi="Arial" w:cs="Arial"/>
          <w:sz w:val="20"/>
          <w:szCs w:val="20"/>
        </w:rPr>
        <w:t>CONTRATADO</w:t>
      </w:r>
    </w:p>
    <w:p w14:paraId="1D3BC2B7" w14:textId="77777777" w:rsidR="00DC41DD" w:rsidRPr="00201F85" w:rsidRDefault="00DC41DD" w:rsidP="000C2C22">
      <w:pPr>
        <w:spacing w:before="120" w:afterLines="120" w:after="288" w:line="312" w:lineRule="auto"/>
        <w:ind w:firstLine="567"/>
        <w:jc w:val="both"/>
        <w:rPr>
          <w:rFonts w:ascii="Arial" w:hAnsi="Arial" w:cs="Arial"/>
          <w:i/>
          <w:iCs/>
          <w:color w:val="FF0000"/>
          <w:sz w:val="20"/>
          <w:szCs w:val="20"/>
        </w:rPr>
      </w:pPr>
      <w:r w:rsidRPr="00201F85">
        <w:rPr>
          <w:rFonts w:ascii="Arial" w:hAnsi="Arial" w:cs="Arial"/>
          <w:i/>
          <w:iCs/>
          <w:color w:val="FF0000"/>
          <w:sz w:val="20"/>
          <w:szCs w:val="20"/>
        </w:rPr>
        <w:t>TESTEMUNHAS:</w:t>
      </w:r>
    </w:p>
    <w:p w14:paraId="18A9965D" w14:textId="77777777" w:rsidR="00DC41DD" w:rsidRPr="00201F85" w:rsidRDefault="00DC41DD" w:rsidP="000C2C22">
      <w:pPr>
        <w:spacing w:before="120" w:afterLines="120" w:after="288" w:line="312" w:lineRule="auto"/>
        <w:ind w:firstLine="567"/>
        <w:rPr>
          <w:rFonts w:ascii="Arial" w:hAnsi="Arial" w:cs="Arial"/>
          <w:i/>
          <w:iCs/>
          <w:color w:val="FF0000"/>
          <w:sz w:val="20"/>
          <w:szCs w:val="20"/>
        </w:rPr>
      </w:pPr>
      <w:r w:rsidRPr="00201F85">
        <w:rPr>
          <w:rFonts w:ascii="Arial" w:hAnsi="Arial" w:cs="Arial"/>
          <w:i/>
          <w:iCs/>
          <w:color w:val="FF0000"/>
          <w:sz w:val="20"/>
          <w:szCs w:val="20"/>
        </w:rPr>
        <w:t>1-</w:t>
      </w:r>
    </w:p>
    <w:p w14:paraId="633F747C" w14:textId="67997D65" w:rsidR="00DC41DD" w:rsidRPr="000C2C22" w:rsidRDefault="00DC41DD" w:rsidP="000C2C22">
      <w:pPr>
        <w:spacing w:before="120" w:afterLines="120" w:after="288" w:line="312" w:lineRule="auto"/>
        <w:ind w:firstLine="567"/>
        <w:rPr>
          <w:rFonts w:ascii="Arial" w:hAnsi="Arial"/>
          <w:sz w:val="20"/>
        </w:rPr>
      </w:pPr>
      <w:r w:rsidRPr="00201F85">
        <w:rPr>
          <w:rFonts w:ascii="Arial" w:hAnsi="Arial" w:cs="Arial"/>
          <w:i/>
          <w:iCs/>
          <w:color w:val="FF0000"/>
          <w:sz w:val="20"/>
          <w:szCs w:val="20"/>
        </w:rPr>
        <w:t xml:space="preserve">2- </w:t>
      </w:r>
      <w:commentRangeEnd w:id="48"/>
      <w:r w:rsidR="003310F0" w:rsidRPr="00201F85">
        <w:rPr>
          <w:rStyle w:val="Refdecomentrio"/>
          <w:rFonts w:ascii="Arial" w:hAnsi="Arial" w:cs="Arial"/>
          <w:sz w:val="20"/>
          <w:szCs w:val="20"/>
        </w:rPr>
        <w:commentReference w:id="48"/>
      </w:r>
    </w:p>
    <w:sectPr w:rsidR="00DC41DD" w:rsidRPr="000C2C22" w:rsidSect="00DC3052">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9D743EC" w14:textId="77777777" w:rsidR="002F2F20" w:rsidRDefault="002F2F20">
      <w:pPr>
        <w:pStyle w:val="Textodecomentrio"/>
      </w:pPr>
      <w:r>
        <w:rPr>
          <w:rStyle w:val="Refdecomentrio"/>
        </w:rPr>
        <w:annotationRef/>
      </w:r>
      <w:r>
        <w:rPr>
          <w:b/>
          <w:bCs/>
          <w:i/>
          <w:iCs/>
          <w:color w:val="000000"/>
        </w:rPr>
        <w:t xml:space="preserve">ORIENTAÇÕES PARA USO DO MODELO – </w:t>
      </w:r>
      <w:r>
        <w:rPr>
          <w:b/>
          <w:bCs/>
          <w:i/>
          <w:iCs/>
          <w:color w:val="FF0000"/>
        </w:rPr>
        <w:t>LEITURA OBRIGATÓRIA</w:t>
      </w:r>
    </w:p>
    <w:p w14:paraId="5255A19B" w14:textId="77777777" w:rsidR="002F2F20" w:rsidRDefault="002F2F20">
      <w:pPr>
        <w:pStyle w:val="Textodecomentrio"/>
      </w:pPr>
      <w:r>
        <w:rPr>
          <w:b/>
          <w:bCs/>
          <w:i/>
          <w:iCs/>
          <w:color w:val="000000"/>
        </w:rPr>
        <w:t>1)</w:t>
      </w:r>
      <w:r>
        <w:rPr>
          <w:i/>
          <w:iCs/>
          <w:color w:val="000000"/>
        </w:rPr>
        <w:t xml:space="preserve"> O presente modelo de Contrato procura fornecer um ponto de partida para a definição do objeto e condições da contratação. </w:t>
      </w:r>
      <w:r>
        <w:rPr>
          <w:b/>
          <w:bCs/>
          <w:i/>
          <w:iCs/>
          <w:color w:val="000000"/>
        </w:rPr>
        <w:t>As cláusulas contidas nos modelos de minuta contratual, ao contrário do TR, foram feitas para sofrerem poucas alterações. No entanto, havendo a necessidade de modificações, remanesce plenamente possível assim proceder.</w:t>
      </w:r>
    </w:p>
    <w:p w14:paraId="3A258E4D" w14:textId="77777777" w:rsidR="002F2F20" w:rsidRDefault="002F2F20">
      <w:pPr>
        <w:pStyle w:val="Textodecomentrio"/>
      </w:pPr>
      <w:r>
        <w:rPr>
          <w:b/>
          <w:bCs/>
          <w:i/>
          <w:iCs/>
          <w:color w:val="000000"/>
        </w:rPr>
        <w:t>2)</w:t>
      </w:r>
      <w:r>
        <w:rPr>
          <w:i/>
          <w:iCs/>
          <w:color w:val="000000"/>
        </w:rPr>
        <w:t xml:space="preserve"> A redação em preto consiste no que se espera ser invariável. Ela até pode sofrer modificações a depender do caso concreto, mas a diferença é que não são disposições feitas para variar. Por essa razão, </w:t>
      </w:r>
      <w:r>
        <w:rPr>
          <w:b/>
          <w:bCs/>
          <w:i/>
          <w:iCs/>
          <w:color w:val="000000"/>
        </w:rPr>
        <w:t>quaisquer modificações nas partes em preto, sem marcação de itálico, devem necessariamente ser justificadas nos autos,</w:t>
      </w:r>
      <w:r>
        <w:rPr>
          <w:i/>
          <w:iCs/>
          <w:color w:val="000000"/>
        </w:rPr>
        <w:t xml:space="preserve"> sem prejuízo de eventual consulta ao órgão de assessoramento jurídico respectivo, a depender da matéria.</w:t>
      </w:r>
    </w:p>
    <w:p w14:paraId="4DD0F564" w14:textId="77777777" w:rsidR="002F2F20" w:rsidRDefault="002F2F20">
      <w:pPr>
        <w:pStyle w:val="Textodecomentrio"/>
      </w:pPr>
      <w:r>
        <w:rPr>
          <w:b/>
          <w:bCs/>
          <w:i/>
          <w:iCs/>
          <w:color w:val="000000"/>
        </w:rPr>
        <w:t>3)</w:t>
      </w:r>
      <w:r>
        <w:rPr>
          <w:i/>
          <w:iCs/>
          <w:color w:val="000000"/>
        </w:rPr>
        <w:t xml:space="preserve"> </w:t>
      </w:r>
      <w:r>
        <w:rPr>
          <w:i/>
          <w:iCs/>
          <w:color w:val="FF0000"/>
        </w:rPr>
        <w:t>Os itens deste modelo destacados em vermelho itálico devem ser preenchidos ou adotados pelo órgão ou entidade pública contratante segundo critérios de oportunidade e conveniência</w:t>
      </w:r>
      <w:r>
        <w:rPr>
          <w:i/>
          <w:iCs/>
          <w:color w:val="000000"/>
        </w:rPr>
        <w:t xml:space="preserve">, de acordo com as peculiaridades do objeto e cuidando-se para que sejam reproduzidas as mesmas definições nos demais instrumentos da contratação (minuta do Edital, se for o caso, e minuta de Termo de Referência), para que não conflitem. São previsões feitas para variarem. Eventuais justificativas podem ser exigidas a depender do caso. </w:t>
      </w:r>
    </w:p>
    <w:p w14:paraId="6462D9DD" w14:textId="77777777" w:rsidR="002F2F20" w:rsidRDefault="002F2F20">
      <w:pPr>
        <w:pStyle w:val="Textodecomentrio"/>
      </w:pPr>
      <w:r>
        <w:rPr>
          <w:b/>
          <w:bCs/>
          <w:i/>
          <w:iCs/>
          <w:color w:val="000000"/>
        </w:rPr>
        <w:t>4)</w:t>
      </w:r>
      <w:r>
        <w:rPr>
          <w:i/>
          <w:iCs/>
          <w:color w:val="000000"/>
        </w:rPr>
        <w:t xml:space="preserve"> </w:t>
      </w:r>
      <w:r>
        <w:rPr>
          <w:b/>
          <w:bCs/>
          <w:i/>
          <w:iCs/>
          <w:color w:val="000000"/>
        </w:rPr>
        <w:t>Alguns itens receberam notas explicativas, destacadas para compreensão do agente ou setor responsável pela elaboração da Minuta Contratual</w:t>
      </w:r>
      <w:r>
        <w:rPr>
          <w:i/>
          <w:iCs/>
          <w:color w:val="000000"/>
        </w:rPr>
        <w:t xml:space="preserve">, que deverão ser devidamente suprimidas ao se finalizar o documento na versão original. </w:t>
      </w:r>
    </w:p>
    <w:p w14:paraId="3F4CD9A3" w14:textId="77777777" w:rsidR="002F2F20" w:rsidRDefault="002F2F20">
      <w:pPr>
        <w:pStyle w:val="Textodecomentrio"/>
      </w:pPr>
      <w:r>
        <w:rPr>
          <w:b/>
          <w:bCs/>
          <w:i/>
          <w:iCs/>
          <w:color w:val="000000"/>
        </w:rPr>
        <w:t>5)</w:t>
      </w:r>
      <w:r>
        <w:rPr>
          <w:i/>
          <w:iCs/>
          <w:color w:val="000000"/>
        </w:rPr>
        <w:t xml:space="preserve"> </w:t>
      </w:r>
      <w:r>
        <w:rPr>
          <w:b/>
          <w:bCs/>
          <w:i/>
          <w:iCs/>
          <w:color w:val="000000"/>
        </w:rPr>
        <w:t>Recomenda-se indicar no processo a versão (mês e ano) utilizada para elaboração da minuta</w:t>
      </w:r>
      <w:r>
        <w:rPr>
          <w:i/>
          <w:iCs/>
          <w:color w:val="000000"/>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na checagem.</w:t>
      </w:r>
    </w:p>
    <w:p w14:paraId="024620B4" w14:textId="77777777" w:rsidR="002F2F20" w:rsidRDefault="002F2F20">
      <w:pPr>
        <w:pStyle w:val="Textodecomentrio"/>
      </w:pPr>
      <w:r>
        <w:rPr>
          <w:b/>
          <w:bCs/>
          <w:i/>
          <w:iCs/>
          <w:color w:val="000000"/>
        </w:rPr>
        <w:t>6)</w:t>
      </w:r>
      <w:r>
        <w:rPr>
          <w:i/>
          <w:iCs/>
          <w:color w:val="000000"/>
        </w:rPr>
        <w:t xml:space="preserve"> O registro das atualizações feitas (Nota de Atualização) em cada versão pode ser obtido na página principal dos modelos de licitações e contratos no sítio eletrônico da AGU. Quaisquer sugestões de alteração poderão ser encaminhadas ao e-mail: </w:t>
      </w:r>
      <w:hyperlink r:id="rId1" w:history="1">
        <w:r w:rsidRPr="00A95322">
          <w:rPr>
            <w:rStyle w:val="Hyperlink"/>
            <w:b/>
            <w:bCs/>
            <w:i/>
            <w:iCs/>
          </w:rPr>
          <w:t>cgu.modeloscontratacao@agu.gov.br</w:t>
        </w:r>
      </w:hyperlink>
    </w:p>
    <w:p w14:paraId="143B1C2B" w14:textId="77777777" w:rsidR="002F2F20" w:rsidRDefault="002F2F20" w:rsidP="009E743C">
      <w:pPr>
        <w:pStyle w:val="Textodecomentrio"/>
      </w:pPr>
      <w:r>
        <w:rPr>
          <w:b/>
          <w:bCs/>
          <w:i/>
          <w:iCs/>
          <w:color w:val="000000"/>
        </w:rPr>
        <w:t>7)</w:t>
      </w:r>
      <w:r>
        <w:rPr>
          <w:i/>
          <w:iCs/>
          <w:color w:val="000000"/>
        </w:rPr>
        <w:t xml:space="preserve"> 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comment>
  <w:comment w:id="1" w:author="Autor" w:initials="A">
    <w:p w14:paraId="0555D39A" w14:textId="77777777" w:rsidR="00052504" w:rsidRDefault="007B2916" w:rsidP="00052504">
      <w:pPr>
        <w:pStyle w:val="Textodecomentrio"/>
      </w:pPr>
      <w:r>
        <w:rPr>
          <w:rStyle w:val="Refdecomentrio"/>
        </w:rPr>
        <w:annotationRef/>
      </w:r>
      <w:r w:rsidR="00052504">
        <w:rPr>
          <w:b/>
          <w:bCs/>
          <w:i/>
          <w:iCs/>
        </w:rPr>
        <w:t>Nota explicativa:</w:t>
      </w:r>
      <w:r w:rsidR="00052504">
        <w:rPr>
          <w:i/>
          <w:iCs/>
        </w:rPr>
        <w:t xml:space="preserve"> Utilizar a menção à União somente se for órgão da Administração Direta, caso contrário incluir o nome da autarquia ou fundação conforme o caso.</w:t>
      </w:r>
    </w:p>
  </w:comment>
  <w:comment w:id="2" w:author="Autor" w:initials="A">
    <w:p w14:paraId="75708BCD" w14:textId="46DBDAA5" w:rsidR="00BB6F89" w:rsidRPr="00EC07C6" w:rsidRDefault="00BB6F89" w:rsidP="00B00F6F">
      <w:pPr>
        <w:pStyle w:val="Textodecomentrio"/>
        <w:rPr>
          <w:i/>
          <w:iCs/>
          <w:color w:val="000000"/>
        </w:rPr>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propõe-se nos instrumentos contratuais os representantes da Administração sejam identificados apenas com a matrícula funcional [...]. Com relação aos representantes da contratada também se propõe que os instrumentos contratuais os identifiquem apenas pelo nome, até porque o </w:t>
      </w:r>
      <w:hyperlink r:id="rId2" w:anchor="art61" w:history="1">
        <w:r w:rsidRPr="002C1F3F">
          <w:rPr>
            <w:rStyle w:val="Hyperlink"/>
            <w:i/>
            <w:iCs/>
          </w:rPr>
          <w:t>art. 61 da Lei nº 8.666, de 1993</w:t>
        </w:r>
      </w:hyperlink>
      <w:r>
        <w:rPr>
          <w:i/>
          <w:iCs/>
          <w:color w:val="000000"/>
        </w:rPr>
        <w:t xml:space="preserve">, e o </w:t>
      </w:r>
      <w:hyperlink r:id="rId3" w:anchor="art89§1" w:history="1">
        <w:r w:rsidRPr="002C1F3F">
          <w:rPr>
            <w:rStyle w:val="Hyperlink"/>
            <w:i/>
            <w:iCs/>
          </w:rPr>
          <w:t>§1º do art. 89 da Lei nº 14.133, de 1º de abril de 2021</w:t>
        </w:r>
      </w:hyperlink>
      <w:r>
        <w:rPr>
          <w:i/>
          <w:iCs/>
          <w:color w:val="000000"/>
        </w:rPr>
        <w:t>, exigem apenas esse dado”.</w:t>
      </w:r>
    </w:p>
  </w:comment>
  <w:comment w:id="3" w:author="Autor" w:initials="A">
    <w:p w14:paraId="4BAF55E2" w14:textId="77777777" w:rsidR="00052504" w:rsidRDefault="00EC07C6" w:rsidP="00052504">
      <w:pPr>
        <w:pStyle w:val="Textodecomentrio"/>
      </w:pPr>
      <w:r>
        <w:rPr>
          <w:rStyle w:val="Refdecomentrio"/>
        </w:rPr>
        <w:annotationRef/>
      </w:r>
      <w:r w:rsidR="00052504">
        <w:rPr>
          <w:b/>
          <w:bCs/>
          <w:i/>
          <w:iCs/>
          <w:color w:val="000000"/>
        </w:rPr>
        <w:t>Nota Explicativa</w:t>
      </w:r>
      <w:r w:rsidR="00052504">
        <w:rPr>
          <w:i/>
          <w:iCs/>
          <w:color w:val="000000"/>
        </w:rPr>
        <w:t>: Caso seja exigida a garantia na modalidade seguro-garantia com cláusula de retomada, já no preâmbulo do contrato deverá ser acrescentada a menção à seguradora, com a respectiva qualificação, que será doravante designada como INTERVENIENTE ANUENTE.</w:t>
      </w:r>
    </w:p>
  </w:comment>
  <w:comment w:id="4" w:author="Autor" w:initials="A">
    <w:p w14:paraId="2B9BAE3F" w14:textId="49E02030" w:rsidR="0007397F" w:rsidRDefault="0007397F" w:rsidP="00C13597">
      <w:pPr>
        <w:pStyle w:val="Textodecomentrio"/>
      </w:pPr>
      <w:r>
        <w:rPr>
          <w:rStyle w:val="Refdecomentrio"/>
        </w:rPr>
        <w:annotationRef/>
      </w:r>
      <w:r>
        <w:rPr>
          <w:b/>
          <w:bCs/>
          <w:i/>
          <w:iCs/>
          <w:color w:val="000000"/>
        </w:rPr>
        <w:t xml:space="preserve">Nota explicativa: </w:t>
      </w:r>
      <w:r>
        <w:rPr>
          <w:i/>
          <w:iCs/>
          <w:color w:val="000000"/>
        </w:rPr>
        <w:t>Esta tabela é meramente ilustrativa, devendo ser ajustada conforme o caso concreto.</w:t>
      </w:r>
    </w:p>
  </w:comment>
  <w:comment w:id="5" w:author="Autor" w:initials="A">
    <w:p w14:paraId="29B45875" w14:textId="77777777" w:rsidR="00BB6F89" w:rsidRDefault="00BB6F89" w:rsidP="00553130">
      <w:pPr>
        <w:pStyle w:val="Textodecomentrio"/>
      </w:pPr>
      <w:r>
        <w:rPr>
          <w:rStyle w:val="Refdecomentrio"/>
        </w:rPr>
        <w:annotationRef/>
      </w:r>
      <w:r>
        <w:rPr>
          <w:b/>
          <w:bCs/>
          <w:i/>
          <w:iCs/>
        </w:rPr>
        <w:t>Nota Explicativa</w:t>
      </w:r>
      <w:r>
        <w:rPr>
          <w:i/>
          <w:iCs/>
        </w:rPr>
        <w:t>: Caso o objeto envolva parte sujeita ao regime de empreitada por preço global e parte sujeita ao regime de empreitada por preço unitário, em que os serviços são prestados e pagos sob demanda, ajustar a cláusula conforme a necessidade.</w:t>
      </w:r>
    </w:p>
  </w:comment>
  <w:comment w:id="6" w:author="Autor" w:initials="A">
    <w:p w14:paraId="3BCD60D6" w14:textId="77777777" w:rsidR="0007397F" w:rsidRDefault="0007397F">
      <w:pPr>
        <w:pStyle w:val="Textodecomentrio"/>
      </w:pPr>
      <w:r>
        <w:rPr>
          <w:rStyle w:val="Refdecomentrio"/>
        </w:rPr>
        <w:annotationRef/>
      </w:r>
      <w:r w:rsidRPr="00F43E2B">
        <w:rPr>
          <w:b/>
          <w:i/>
        </w:rPr>
        <w:t>Nota Explicativa</w:t>
      </w:r>
      <w:r w:rsidRPr="00F43E2B">
        <w:rPr>
          <w:i/>
        </w:rPr>
        <w:t xml:space="preserve">: As disposições a seguir decorrem dos </w:t>
      </w:r>
      <w:proofErr w:type="spellStart"/>
      <w:r w:rsidRPr="00F43E2B">
        <w:rPr>
          <w:i/>
        </w:rPr>
        <w:t>arts</w:t>
      </w:r>
      <w:proofErr w:type="spellEnd"/>
      <w:r w:rsidRPr="00F43E2B">
        <w:rPr>
          <w:i/>
        </w:rPr>
        <w:t>. 106 e 107 da Lei nº 14.133, de 2021, bem como dos dispositivos cabíveis da Instrução Normativa SEGES/MP nº 5 de 26 de maio de 2017, cuja aplicação aos processos de licitação de serviços de que dispõe a Lei n.º 14.133, de 2021, foi autorizada pela Instrução Normativa SEGES/ME nº 98, de 26 de dezembro de 2022.</w:t>
      </w:r>
    </w:p>
  </w:comment>
  <w:comment w:id="7" w:author="Autor" w:initials="A">
    <w:p w14:paraId="0B379DD1" w14:textId="77777777" w:rsidR="00BB6F89" w:rsidRDefault="00BB6F89" w:rsidP="00B00F6F">
      <w:pPr>
        <w:pStyle w:val="Textodecomentrio"/>
      </w:pPr>
      <w:r>
        <w:rPr>
          <w:rStyle w:val="Refdecomentrio"/>
        </w:rPr>
        <w:annotationRef/>
      </w:r>
      <w:r>
        <w:rPr>
          <w:b/>
          <w:bCs/>
          <w:i/>
          <w:iCs/>
          <w:color w:val="000000"/>
        </w:rPr>
        <w:t xml:space="preserve">Nota Explicativa: </w:t>
      </w:r>
      <w:r>
        <w:rPr>
          <w:i/>
          <w:iCs/>
          <w:color w:val="000000"/>
        </w:rPr>
        <w:t xml:space="preserve">Utilizar a redação do subitem 2.1 e 2.2 para </w:t>
      </w:r>
      <w:r>
        <w:rPr>
          <w:b/>
          <w:bCs/>
          <w:i/>
          <w:iCs/>
          <w:color w:val="000000"/>
        </w:rPr>
        <w:t>contratos de escopo</w:t>
      </w:r>
      <w:r>
        <w:rPr>
          <w:i/>
          <w:iCs/>
          <w:color w:val="000000"/>
        </w:rPr>
        <w:t xml:space="preserve">, cuja vigência se fundamenta no </w:t>
      </w:r>
      <w:hyperlink r:id="rId4" w:anchor="art105" w:history="1">
        <w:r w:rsidRPr="008B272A">
          <w:rPr>
            <w:rStyle w:val="Hyperlink"/>
            <w:i/>
            <w:iCs/>
          </w:rPr>
          <w:t>art. 105 da Lei n.º 14.133, de 2021</w:t>
        </w:r>
      </w:hyperlink>
    </w:p>
  </w:comment>
  <w:comment w:id="10" w:author="Autor" w:initials="A">
    <w:p w14:paraId="5803A640" w14:textId="77777777" w:rsidR="00873908" w:rsidRDefault="00B04367" w:rsidP="00873908">
      <w:pPr>
        <w:pStyle w:val="Textodecomentrio"/>
      </w:pPr>
      <w:r>
        <w:rPr>
          <w:rStyle w:val="Refdecomentrio"/>
        </w:rPr>
        <w:annotationRef/>
      </w:r>
      <w:r w:rsidR="00873908">
        <w:rPr>
          <w:b/>
          <w:bCs/>
          <w:i/>
          <w:iCs/>
          <w:highlight w:val="yellow"/>
        </w:rPr>
        <w:t>Nota explicativa</w:t>
      </w:r>
      <w:r w:rsidR="00873908">
        <w:rPr>
          <w:i/>
          <w:iCs/>
          <w:highlight w:val="yellow"/>
        </w:rPr>
        <w:t>: Conforme a Lei nº 10.522, de 2002, com a redação conferida pela Lei nº 14.973, de 2024:</w:t>
      </w:r>
    </w:p>
    <w:p w14:paraId="1F0DD1C0" w14:textId="77777777" w:rsidR="00873908" w:rsidRDefault="00873908" w:rsidP="00873908">
      <w:pPr>
        <w:pStyle w:val="Textodecomentrio"/>
      </w:pPr>
    </w:p>
    <w:p w14:paraId="703466D3" w14:textId="77777777" w:rsidR="00873908" w:rsidRDefault="00873908" w:rsidP="00873908">
      <w:pPr>
        <w:pStyle w:val="Textodecomentrio"/>
      </w:pPr>
      <w:r>
        <w:rPr>
          <w:i/>
          <w:iCs/>
          <w:highlight w:val="yellow"/>
        </w:rPr>
        <w:t>"Art. 6º É obrigatória a consulta prévia ao Cadin, pelos órgãos e entidades da Administração Pública Federal, direta e indireta, para:</w:t>
      </w:r>
      <w:proofErr w:type="gramStart"/>
      <w:r>
        <w:rPr>
          <w:i/>
          <w:iCs/>
          <w:highlight w:val="yellow"/>
        </w:rPr>
        <w:t xml:space="preserve">   (</w:t>
      </w:r>
      <w:proofErr w:type="gramEnd"/>
      <w:r>
        <w:rPr>
          <w:i/>
          <w:iCs/>
          <w:highlight w:val="yellow"/>
        </w:rPr>
        <w:t>Vide Medida Provisória nº 1.259, de 2024)</w:t>
      </w:r>
    </w:p>
    <w:p w14:paraId="25598FB6" w14:textId="77777777" w:rsidR="00873908" w:rsidRDefault="00873908" w:rsidP="00873908">
      <w:pPr>
        <w:pStyle w:val="Textodecomentrio"/>
      </w:pPr>
      <w:r>
        <w:rPr>
          <w:i/>
          <w:iCs/>
          <w:highlight w:val="yellow"/>
        </w:rPr>
        <w:t>[...]</w:t>
      </w:r>
    </w:p>
    <w:p w14:paraId="77EAF1AF" w14:textId="77777777" w:rsidR="00873908" w:rsidRDefault="00873908" w:rsidP="00873908">
      <w:pPr>
        <w:pStyle w:val="Textodecomentrio"/>
      </w:pPr>
      <w:r>
        <w:rPr>
          <w:i/>
          <w:iCs/>
          <w:highlight w:val="yellow"/>
        </w:rPr>
        <w:t>III - celebração de convênios, acordos, ajustes ou contratos que envolvam desembolso, a qualquer título, de recursos públicos, e respectivos aditamentos.</w:t>
      </w:r>
    </w:p>
    <w:p w14:paraId="0B46CC1A" w14:textId="77777777" w:rsidR="00873908" w:rsidRDefault="00873908" w:rsidP="00873908">
      <w:pPr>
        <w:pStyle w:val="Textodecomentrio"/>
      </w:pPr>
      <w:r>
        <w:rPr>
          <w:i/>
          <w:iCs/>
          <w:highlight w:val="yellow"/>
        </w:rPr>
        <w:t>[...]</w:t>
      </w:r>
    </w:p>
    <w:p w14:paraId="3610A8EF" w14:textId="77777777" w:rsidR="00873908" w:rsidRDefault="00873908" w:rsidP="00873908">
      <w:pPr>
        <w:pStyle w:val="Textodecomentrio"/>
      </w:pPr>
      <w:r>
        <w:rPr>
          <w:i/>
          <w:iCs/>
          <w:highlight w:val="yellow"/>
        </w:rPr>
        <w:t>Art. 6º-A. A existência de registro no Cadin, quando da consulta prévia de que trata o art. 6º, constitui fator impeditivo para a realização de qualquer dos atos previstos nos incisos I, II e III do caput do art. 6º.     (Incluído pela Lei nº 14.973, de 2024)".</w:t>
      </w:r>
    </w:p>
    <w:p w14:paraId="382DA819" w14:textId="77777777" w:rsidR="00873908" w:rsidRDefault="00873908" w:rsidP="00873908">
      <w:pPr>
        <w:pStyle w:val="Textodecomentrio"/>
      </w:pPr>
    </w:p>
    <w:p w14:paraId="4A96A7AA" w14:textId="77777777" w:rsidR="00873908" w:rsidRDefault="00873908" w:rsidP="00873908">
      <w:pPr>
        <w:pStyle w:val="Textodecomentrio"/>
      </w:pPr>
      <w:r>
        <w:rPr>
          <w:i/>
          <w:iCs/>
          <w:highlight w:val="yellow"/>
        </w:rPr>
        <w:t>A alteração veiculada pela Lei nº 14.973, de 2024, foi analisada por meio do PARECER n. 00063/2024/DECOR/CGU/AGU</w:t>
      </w:r>
    </w:p>
    <w:p w14:paraId="10AB03C5" w14:textId="77777777" w:rsidR="00873908" w:rsidRDefault="00873908" w:rsidP="00873908">
      <w:pPr>
        <w:pStyle w:val="Textodecomentrio"/>
      </w:pPr>
      <w:r>
        <w:rPr>
          <w:i/>
          <w:iCs/>
          <w:highlight w:val="yellow"/>
        </w:rPr>
        <w:t xml:space="preserve">(NUP: 12600.101013/2023-10), aprovado pelo Despacho do Ministro Chefe da Advocacia-Geral da União n.º 539, de 17, de dezembro de 2024, com as seguintes conclusões: </w:t>
      </w:r>
    </w:p>
    <w:p w14:paraId="0BBC5C55" w14:textId="77777777" w:rsidR="00873908" w:rsidRDefault="00873908" w:rsidP="00873908">
      <w:pPr>
        <w:pStyle w:val="Textodecomentrio"/>
      </w:pPr>
    </w:p>
    <w:p w14:paraId="542EF275" w14:textId="77777777" w:rsidR="00873908" w:rsidRDefault="00873908" w:rsidP="00873908">
      <w:pPr>
        <w:pStyle w:val="Textodecomentrio"/>
      </w:pPr>
      <w:r>
        <w:rPr>
          <w:i/>
          <w:iCs/>
          <w:highlight w:val="yellow"/>
        </w:rPr>
        <w:t>"(a) Com a inclusão do art. 6º-A na Lei 10.522/2002 pela Lei n.º 14.973/2024 o</w:t>
      </w:r>
      <w:r>
        <w:rPr>
          <w:b/>
          <w:bCs/>
          <w:i/>
          <w:iCs/>
          <w:highlight w:val="yellow"/>
        </w:rPr>
        <w:t xml:space="preserve"> registro das empresas no CADIN passou a impedir a celebração de</w:t>
      </w:r>
      <w:r>
        <w:rPr>
          <w:i/>
          <w:iCs/>
          <w:highlight w:val="yellow"/>
        </w:rPr>
        <w:t xml:space="preserve"> convênios, acordos, ajustes ou </w:t>
      </w:r>
      <w:r>
        <w:rPr>
          <w:b/>
          <w:bCs/>
          <w:i/>
          <w:iCs/>
          <w:highlight w:val="yellow"/>
        </w:rPr>
        <w:t xml:space="preserve">contratos </w:t>
      </w:r>
      <w:r>
        <w:rPr>
          <w:i/>
          <w:iCs/>
          <w:highlight w:val="yellow"/>
        </w:rPr>
        <w:t xml:space="preserve">que envolvam desembolso, a qualquer título, de recursos públicos, </w:t>
      </w:r>
      <w:r>
        <w:rPr>
          <w:b/>
          <w:bCs/>
          <w:i/>
          <w:iCs/>
          <w:highlight w:val="yellow"/>
        </w:rPr>
        <w:t>e respectivos aditamentos;</w:t>
      </w:r>
    </w:p>
    <w:p w14:paraId="28185A95" w14:textId="77777777" w:rsidR="00873908" w:rsidRDefault="00873908" w:rsidP="00873908">
      <w:pPr>
        <w:pStyle w:val="Textodecomentrio"/>
      </w:pPr>
    </w:p>
    <w:p w14:paraId="4957C512" w14:textId="77777777" w:rsidR="00873908" w:rsidRDefault="00873908" w:rsidP="00873908">
      <w:pPr>
        <w:pStyle w:val="Textodecomentrio"/>
      </w:pPr>
      <w:r>
        <w:rPr>
          <w:i/>
          <w:iCs/>
          <w:highlight w:val="yellow"/>
        </w:rPr>
        <w:t xml:space="preserve"> (b) Segundo o art. 50 da Lei n.º 14.973/2024, as disposições desta Lei entraram em vigor na data da sua publicação: </w:t>
      </w:r>
      <w:r>
        <w:rPr>
          <w:b/>
          <w:bCs/>
          <w:i/>
          <w:iCs/>
          <w:highlight w:val="yellow"/>
        </w:rPr>
        <w:t>no dia 16 de setembro de 2024;</w:t>
      </w:r>
    </w:p>
    <w:p w14:paraId="47300D32" w14:textId="77777777" w:rsidR="00873908" w:rsidRDefault="00873908" w:rsidP="00873908">
      <w:pPr>
        <w:pStyle w:val="Textodecomentrio"/>
      </w:pPr>
    </w:p>
    <w:p w14:paraId="1976FFD9" w14:textId="77777777" w:rsidR="00873908" w:rsidRDefault="00873908" w:rsidP="00873908">
      <w:pPr>
        <w:pStyle w:val="Textodecomentrio"/>
      </w:pPr>
      <w:r>
        <w:rPr>
          <w:i/>
          <w:iCs/>
          <w:highlight w:val="yellow"/>
        </w:rPr>
        <w:t xml:space="preserve"> (c) Da edição desta norma </w:t>
      </w:r>
      <w:r>
        <w:rPr>
          <w:b/>
          <w:bCs/>
          <w:i/>
          <w:iCs/>
          <w:highlight w:val="yellow"/>
        </w:rPr>
        <w:t xml:space="preserve">não </w:t>
      </w:r>
      <w:r>
        <w:rPr>
          <w:i/>
          <w:iCs/>
          <w:highlight w:val="yellow"/>
        </w:rPr>
        <w:t>foram previstas regras de transição e nem autorizado o estabelecimento de um regime de transição em abstrato pela Administração Pública;</w:t>
      </w:r>
    </w:p>
    <w:p w14:paraId="0541E2A8" w14:textId="77777777" w:rsidR="00873908" w:rsidRDefault="00873908" w:rsidP="00873908">
      <w:pPr>
        <w:pStyle w:val="Textodecomentrio"/>
      </w:pPr>
    </w:p>
    <w:p w14:paraId="4BA0EAB2" w14:textId="77777777" w:rsidR="00873908" w:rsidRDefault="00873908" w:rsidP="00873908">
      <w:pPr>
        <w:pStyle w:val="Textodecomentrio"/>
      </w:pPr>
      <w:r>
        <w:rPr>
          <w:i/>
          <w:iCs/>
          <w:highlight w:val="yellow"/>
        </w:rPr>
        <w:t xml:space="preserve"> (d) O </w:t>
      </w:r>
      <w:r>
        <w:rPr>
          <w:b/>
          <w:bCs/>
          <w:i/>
          <w:iCs/>
          <w:highlight w:val="yellow"/>
        </w:rPr>
        <w:t>art. 6º- A da Lei nº 10.522/2002 deve ser aplicado aos</w:t>
      </w:r>
      <w:r>
        <w:rPr>
          <w:i/>
          <w:iCs/>
          <w:highlight w:val="yellow"/>
        </w:rPr>
        <w:t xml:space="preserve"> convênios, acordos, ajustes e </w:t>
      </w:r>
      <w:r>
        <w:rPr>
          <w:b/>
          <w:bCs/>
          <w:i/>
          <w:iCs/>
          <w:highlight w:val="yellow"/>
        </w:rPr>
        <w:t xml:space="preserve">contratos </w:t>
      </w:r>
      <w:r>
        <w:rPr>
          <w:i/>
          <w:iCs/>
          <w:highlight w:val="yellow"/>
        </w:rPr>
        <w:t>que envolvam desembolso, a qualquer título, de recursos públicos, f</w:t>
      </w:r>
      <w:r>
        <w:rPr>
          <w:b/>
          <w:bCs/>
          <w:i/>
          <w:iCs/>
          <w:highlight w:val="yellow"/>
        </w:rPr>
        <w:t xml:space="preserve">irmados a partir da data da publicação da </w:t>
      </w:r>
      <w:proofErr w:type="gramStart"/>
      <w:r>
        <w:rPr>
          <w:b/>
          <w:bCs/>
          <w:i/>
          <w:iCs/>
          <w:highlight w:val="yellow"/>
        </w:rPr>
        <w:t xml:space="preserve">norma;  </w:t>
      </w:r>
      <w:r>
        <w:rPr>
          <w:i/>
          <w:iCs/>
          <w:highlight w:val="yellow"/>
        </w:rPr>
        <w:t>[...]</w:t>
      </w:r>
      <w:proofErr w:type="gramEnd"/>
      <w:r>
        <w:rPr>
          <w:i/>
          <w:iCs/>
          <w:highlight w:val="yellow"/>
        </w:rPr>
        <w:t xml:space="preserve">". </w:t>
      </w:r>
    </w:p>
    <w:p w14:paraId="77589A2F" w14:textId="77777777" w:rsidR="00873908" w:rsidRDefault="00873908" w:rsidP="00873908">
      <w:pPr>
        <w:pStyle w:val="Textodecomentrio"/>
      </w:pPr>
    </w:p>
    <w:p w14:paraId="588D26F6" w14:textId="77777777" w:rsidR="00873908" w:rsidRDefault="00873908" w:rsidP="00873908">
      <w:pPr>
        <w:pStyle w:val="Textodecomentrio"/>
      </w:pPr>
      <w:r>
        <w:rPr>
          <w:i/>
          <w:iCs/>
          <w:highlight w:val="yellow"/>
        </w:rPr>
        <w:t>Assim, para os contratos administrativos firmados a partir do dia 16 de setembro de 2024, deverá incidir o disposto no art. 6º-A da Lei n.º 10.522, de 2002, de modo que o registro do particular no CADIN constitui fator impeditivo à formalização do aditamento contratual.</w:t>
      </w:r>
    </w:p>
  </w:comment>
  <w:comment w:id="12" w:author="Autor" w:initials="A">
    <w:p w14:paraId="2DC8A820" w14:textId="77777777" w:rsidR="004E2860" w:rsidRDefault="004E2860" w:rsidP="004E2860">
      <w:pPr>
        <w:pStyle w:val="Textodecomentrio"/>
      </w:pPr>
      <w:r>
        <w:rPr>
          <w:rStyle w:val="Refdecomentrio"/>
        </w:rPr>
        <w:annotationRef/>
      </w:r>
      <w:r>
        <w:rPr>
          <w:b/>
          <w:bCs/>
          <w:i/>
          <w:iCs/>
          <w:highlight w:val="yellow"/>
        </w:rPr>
        <w:t>Nota Explicativa</w:t>
      </w:r>
      <w:r>
        <w:rPr>
          <w:i/>
          <w:iCs/>
          <w:highlight w:val="yellow"/>
        </w:rPr>
        <w:t xml:space="preserve">: Utilizar esta redação para contratações emergenciais, fundadas no art. 75, VIII, da Lei n.º 14.133, de 2021, independentemente </w:t>
      </w:r>
      <w:proofErr w:type="gramStart"/>
      <w:r>
        <w:rPr>
          <w:i/>
          <w:iCs/>
          <w:highlight w:val="yellow"/>
        </w:rPr>
        <w:t>da</w:t>
      </w:r>
      <w:proofErr w:type="gramEnd"/>
      <w:r>
        <w:rPr>
          <w:i/>
          <w:iCs/>
          <w:highlight w:val="yellow"/>
        </w:rPr>
        <w:t xml:space="preserve"> natureza do objeto ser de escopo ou, em tese, continuada.</w:t>
      </w:r>
    </w:p>
  </w:comment>
  <w:comment w:id="15" w:author="Autor" w:initials="A">
    <w:p w14:paraId="7E57858B" w14:textId="6D479581" w:rsidR="00BB6F89" w:rsidRDefault="00BB6F89">
      <w:pPr>
        <w:pStyle w:val="Textodecomentrio"/>
      </w:pPr>
      <w:r>
        <w:rPr>
          <w:rStyle w:val="Refdecomentrio"/>
        </w:rPr>
        <w:annotationRef/>
      </w:r>
      <w:r>
        <w:rPr>
          <w:b/>
          <w:bCs/>
          <w:i/>
          <w:iCs/>
        </w:rPr>
        <w:t>Nota Explicativa</w:t>
      </w:r>
      <w:r>
        <w:rPr>
          <w:i/>
          <w:iCs/>
        </w:rPr>
        <w:t>: Segundo o artigo 6º, XXVII, da L</w:t>
      </w:r>
      <w:hyperlink r:id="rId5" w:history="1">
        <w:r w:rsidRPr="00B45471">
          <w:rPr>
            <w:rStyle w:val="Hyperlink"/>
            <w:i/>
            <w:iCs/>
          </w:rPr>
          <w:t>ei nº 14.133, de 2021</w:t>
        </w:r>
      </w:hyperlink>
      <w:r>
        <w:rPr>
          <w:i/>
          <w:iCs/>
        </w:rPr>
        <w:t xml:space="preserve">, matriz de risco é cláusula contratual definidora de riscos e de responsabilidades entre as partes e caracterizadora do equilíbrio econômico-financeiro inicial do contrato, em termos de ônus financeiro decorrente de eventos supervenientes à contratação. </w:t>
      </w:r>
    </w:p>
    <w:p w14:paraId="7EAB2C24" w14:textId="77777777" w:rsidR="00BB6F89" w:rsidRDefault="00BB6F89">
      <w:pPr>
        <w:pStyle w:val="Textodecomentrio"/>
      </w:pPr>
      <w:r>
        <w:rPr>
          <w:i/>
          <w:iCs/>
        </w:rPr>
        <w:t xml:space="preserve">Há situações em que a matriz de risco, segundo a lei, será obrigatória. São elas:  nas hipóteses de obras e serviços de grande vulto ou quando forem adotados os regimes de contratação integrada e </w:t>
      </w:r>
      <w:proofErr w:type="spellStart"/>
      <w:r>
        <w:rPr>
          <w:i/>
          <w:iCs/>
        </w:rPr>
        <w:t>semi-integrada</w:t>
      </w:r>
      <w:proofErr w:type="spellEnd"/>
      <w:r>
        <w:rPr>
          <w:i/>
          <w:iCs/>
        </w:rPr>
        <w:t>, conforme §3º do art. 22 da Lei 14.133/2021.</w:t>
      </w:r>
    </w:p>
    <w:p w14:paraId="07C94AA8" w14:textId="77777777" w:rsidR="00BB6F89" w:rsidRDefault="00BB6F89" w:rsidP="00553130">
      <w:pPr>
        <w:pStyle w:val="Textodecomentrio"/>
      </w:pPr>
      <w:r>
        <w:rPr>
          <w:i/>
          <w:iCs/>
        </w:rPr>
        <w:t xml:space="preserve">Nos demais casos, o gestor deverá analisar se convém a inserção de uma matriz de alocação de riscos, hipótese em que deverá cumprir os requisitos previstos no artigo 22 da Lei 14.133, de 2021, ponderando os riscos que serão imputados a cada uma das partes, bem como sua proporção, conforme artigo 103 da Lei nº 14.133, de 2021. </w:t>
      </w:r>
    </w:p>
  </w:comment>
  <w:comment w:id="17" w:author="Autor" w:initials="A">
    <w:p w14:paraId="5C01D335"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Caso se trate de contrato de valor estimativo, em que a própria demanda é variável, cabe inserir o subitem acima.</w:t>
      </w:r>
    </w:p>
  </w:comment>
  <w:comment w:id="19" w:author="Autor" w:initials="A">
    <w:p w14:paraId="00D17D58" w14:textId="23F5E0E6"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 xml:space="preserve">Nos termos do art. 123 da Lei nº 14.133/21, a Administração tem o dever de decidir questões contratuais que lhe são apresentadas. O prazo </w:t>
      </w:r>
      <w:r w:rsidR="00996724">
        <w:rPr>
          <w:i/>
          <w:iCs/>
          <w:color w:val="000000"/>
        </w:rPr>
        <w:t>desse item</w:t>
      </w:r>
      <w:r>
        <w:rPr>
          <w:i/>
          <w:iCs/>
          <w:color w:val="000000"/>
        </w:rPr>
        <w:t xml:space="preserve"> pode ser especificado pela Administração, conforme a complexidade do objeto contratual e os trâmites internos das áreas envolvidas na execução contratual. Caso não haja especificação, o art. 123, parágrafo único, da Lei n.º 14.133, de 2021, e o art. 28, do Decreto n.º 11.246, de 2022, estabelecem que o prazo será de um mês.</w:t>
      </w:r>
    </w:p>
  </w:comment>
  <w:comment w:id="20" w:author="Autor" w:initials="A">
    <w:p w14:paraId="16A6BC0B" w14:textId="77777777" w:rsidR="00CC4CC2" w:rsidRDefault="002F2F20" w:rsidP="00375DBD">
      <w:pPr>
        <w:pStyle w:val="Textodecomentrio"/>
      </w:pPr>
      <w:r>
        <w:rPr>
          <w:rStyle w:val="Refdecomentrio"/>
        </w:rPr>
        <w:annotationRef/>
      </w:r>
      <w:r w:rsidR="00CC4CC2">
        <w:rPr>
          <w:b/>
          <w:bCs/>
          <w:i/>
          <w:iCs/>
        </w:rPr>
        <w:t>Nota Explicativa:</w:t>
      </w:r>
      <w:r w:rsidR="00CC4CC2">
        <w:rPr>
          <w:i/>
          <w:iCs/>
        </w:rPr>
        <w:t xml:space="preserve"> O art. 92, inciso XI, da Lei nº 14.133, de 2021,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art. 123 do texto legal, o que deverá ser analisado conforme as especificidades de cada órgão.</w:t>
      </w:r>
    </w:p>
  </w:comment>
  <w:comment w:id="22" w:author="Autor" w:initials="A">
    <w:p w14:paraId="3017BD32" w14:textId="7C02B383" w:rsidR="00CC4CC2" w:rsidRDefault="002F2F20" w:rsidP="009C0865">
      <w:pPr>
        <w:pStyle w:val="Textodecomentrio"/>
      </w:pPr>
      <w:r>
        <w:rPr>
          <w:rStyle w:val="Refdecomentrio"/>
        </w:rPr>
        <w:annotationRef/>
      </w:r>
      <w:r w:rsidR="00CC4CC2">
        <w:rPr>
          <w:b/>
          <w:bCs/>
          <w:i/>
          <w:iCs/>
          <w:color w:val="000000"/>
        </w:rPr>
        <w:t>Nota Explicativa:</w:t>
      </w:r>
      <w:r w:rsidR="00CC4CC2">
        <w:rPr>
          <w:i/>
          <w:iCs/>
          <w:color w:val="000000"/>
        </w:rPr>
        <w:t xml:space="preserve"> </w:t>
      </w:r>
      <w:r w:rsidR="00DC2ED2">
        <w:rPr>
          <w:i/>
          <w:iCs/>
          <w:color w:val="000000"/>
        </w:rPr>
        <w:t>Essa</w:t>
      </w:r>
      <w:r w:rsidR="00CC4CC2">
        <w:rPr>
          <w:i/>
          <w:iCs/>
          <w:color w:val="000000"/>
        </w:rPr>
        <w:t xml:space="preserve"> disposição decorre do §4º, do art. 137, da Lei nº 14.133, de 2021.</w:t>
      </w:r>
    </w:p>
  </w:comment>
  <w:comment w:id="23" w:author="Autor" w:initials="A">
    <w:p w14:paraId="56F792A5" w14:textId="77777777" w:rsidR="00BB6F89" w:rsidRDefault="00BB6F89" w:rsidP="00B00F6F">
      <w:pPr>
        <w:pStyle w:val="Textodecomentrio"/>
        <w:rPr>
          <w:i/>
          <w:iCs/>
        </w:rPr>
      </w:pPr>
      <w:r>
        <w:rPr>
          <w:rStyle w:val="Refdecomentrio"/>
        </w:rPr>
        <w:annotationRef/>
      </w:r>
      <w:r>
        <w:rPr>
          <w:b/>
          <w:bCs/>
          <w:i/>
          <w:iCs/>
        </w:rPr>
        <w:t>Nota Explicativa 1:</w:t>
      </w:r>
      <w:r>
        <w:rPr>
          <w:i/>
          <w:iCs/>
        </w:rPr>
        <w:t xml:space="preserve"> No caso de órgãos ou entidades públicas vinculados ao Ministério da Economia, considerada a edição da </w:t>
      </w:r>
      <w:hyperlink r:id="rId6" w:history="1">
        <w:r w:rsidRPr="00677285">
          <w:rPr>
            <w:rStyle w:val="Hyperlink"/>
            <w:i/>
            <w:iCs/>
          </w:rPr>
          <w:t>Portaria ME n° 1.144, de 3 de fevereiro de 2021</w:t>
        </w:r>
      </w:hyperlink>
      <w:r>
        <w:rPr>
          <w:i/>
          <w:iCs/>
        </w:rPr>
        <w:t xml:space="preserve">, que disciplina os procedimentos e as rotinas para prevenção do nepotismo e responsabilização das suas ocorrências no âmbito daquele Ministério, necessário incluir, nesse item, subitem com o seguinte teor: </w:t>
      </w:r>
    </w:p>
    <w:p w14:paraId="72C1AA97" w14:textId="77777777" w:rsidR="00BB6F89" w:rsidRDefault="00BB6F89" w:rsidP="00B00F6F">
      <w:pPr>
        <w:pStyle w:val="Textodecomentrio"/>
      </w:pPr>
      <w:r>
        <w:rPr>
          <w:i/>
          <w:iCs/>
        </w:rPr>
        <w:t xml:space="preserve">“.x. Apresentar as declarações firmadas pelos terceirizados indicados aos postos de serviços contratados, em conformidade com o </w:t>
      </w:r>
      <w:hyperlink r:id="rId7" w:anchor="art5" w:history="1">
        <w:r w:rsidRPr="00677285">
          <w:rPr>
            <w:rStyle w:val="Hyperlink"/>
            <w:i/>
            <w:iCs/>
          </w:rPr>
          <w:t>artigo 5°, inciso I, da Portaria ME n° 1.144, de 3 de fevereiro de 2021</w:t>
        </w:r>
      </w:hyperlink>
      <w:r>
        <w:rPr>
          <w:i/>
          <w:iCs/>
        </w:rPr>
        <w:t xml:space="preserve">, atestando ausência de relação familiar ou de parentesco que importe a prática de nepotismo, nos termos do disposto no </w:t>
      </w:r>
      <w:hyperlink r:id="rId8" w:anchor="art2" w:history="1">
        <w:r w:rsidRPr="00677285">
          <w:rPr>
            <w:rStyle w:val="Hyperlink"/>
            <w:i/>
            <w:iCs/>
          </w:rPr>
          <w:t>inciso II do artigo 2° daquele normativo.”</w:t>
        </w:r>
      </w:hyperlink>
    </w:p>
  </w:comment>
  <w:comment w:id="24" w:author="Autor" w:initials="A">
    <w:p w14:paraId="2E071B82" w14:textId="5120C9AF"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Este modelo contém obrigações gerais que podem ser aplicadas aos mais diversos tipos de contratações. Entretanto, compete ao órgão verificar as peculiaridades a fim de definir quais obrigações serão aplicáveis, incluindo, modificando ou excluindo itens a depender das especificidades do </w:t>
      </w:r>
      <w:r>
        <w:rPr>
          <w:i/>
          <w:iCs/>
        </w:rPr>
        <w:t>objeto.</w:t>
      </w:r>
    </w:p>
  </w:comment>
  <w:comment w:id="25" w:author="Autor" w:initials="A">
    <w:p w14:paraId="4ADE9104" w14:textId="77777777" w:rsidR="00FA7A26" w:rsidRDefault="00BB6F89" w:rsidP="00FA7A26">
      <w:pPr>
        <w:pStyle w:val="Textodecomentrio"/>
      </w:pPr>
      <w:r>
        <w:rPr>
          <w:rStyle w:val="Refdecomentrio"/>
        </w:rPr>
        <w:annotationRef/>
      </w:r>
      <w:r w:rsidR="00FA7A26">
        <w:rPr>
          <w:b/>
          <w:bCs/>
          <w:i/>
          <w:iCs/>
          <w:color w:val="000000"/>
        </w:rPr>
        <w:t>Nota Explicativa</w:t>
      </w:r>
      <w:r w:rsidR="00FA7A26">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26" w:author="Autor" w:initials="A">
    <w:p w14:paraId="0E337874" w14:textId="7B59E3A1" w:rsidR="002F2F20" w:rsidRDefault="002F2F20" w:rsidP="009E743C">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27" w:author="Autor" w:initials="A">
    <w:p w14:paraId="501153C0" w14:textId="77777777" w:rsidR="00D10E1F" w:rsidRDefault="00D10E1F" w:rsidP="00D10E1F">
      <w:pPr>
        <w:pStyle w:val="Textodecomentrio"/>
      </w:pPr>
      <w:r>
        <w:rPr>
          <w:rStyle w:val="Refdecomentrio"/>
        </w:rPr>
        <w:annotationRef/>
      </w:r>
      <w:r>
        <w:rPr>
          <w:b/>
          <w:bCs/>
          <w:i/>
          <w:iCs/>
          <w:color w:val="000000"/>
        </w:rPr>
        <w:t>Nota explicativa 1:</w:t>
      </w:r>
      <w:r>
        <w:rPr>
          <w:i/>
          <w:iCs/>
          <w:color w:val="000000"/>
        </w:rPr>
        <w:t xml:space="preserve"> O artigo 193 do CTN preceitua que a prova da quitação de todos os tributos devidos dar-se-á no âmbito da Fazenda Pública interessada. Portanto, a comprovação de inscrição no cadastro de contribuinte e regularidade fiscal correspondente considerará a natureza da atividade objeto da contratação.</w:t>
      </w:r>
    </w:p>
    <w:p w14:paraId="43C6BAC0" w14:textId="1B825BB3" w:rsidR="00D10E1F" w:rsidRDefault="00D10E1F" w:rsidP="00D10E1F">
      <w:pPr>
        <w:pStyle w:val="Textodecomentrio"/>
      </w:pPr>
      <w:r>
        <w:rPr>
          <w:i/>
          <w:iCs/>
          <w:color w:val="000000"/>
        </w:rPr>
        <w:t xml:space="preserve">Via de regra, a prestação de serviços de modo geral é hipótese de incidência de tributação municipal (Imposto Sobre Serviços de Qualquer Natureza - ISSQN), conforme lista anexa </w:t>
      </w:r>
      <w:r w:rsidRPr="00857287">
        <w:rPr>
          <w:i/>
          <w:iCs/>
        </w:rPr>
        <w:t>à Lei Complementar nº 116/2003</w:t>
      </w:r>
      <w:r>
        <w:rPr>
          <w:i/>
          <w:iCs/>
          <w:color w:val="000000"/>
        </w:rPr>
        <w:t xml:space="preserve">.  </w:t>
      </w:r>
    </w:p>
    <w:p w14:paraId="0A8E46C4" w14:textId="12D6DCCE" w:rsidR="00D10E1F" w:rsidRDefault="00D10E1F">
      <w:pPr>
        <w:pStyle w:val="Textodecomentrio"/>
      </w:pPr>
      <w:r>
        <w:rPr>
          <w:i/>
          <w:iCs/>
          <w:color w:val="000000"/>
        </w:rPr>
        <w:t>Existem, contudo, situações em que a prestação de um serviço pode dar ensejo à incidência de tributação estadual pelo ICMS. Como exemplos, citem-se os serviços de transporte interestadual e intermunicipal e os serviços de comunicação (</w:t>
      </w:r>
      <w:r w:rsidRPr="00857287">
        <w:rPr>
          <w:i/>
          <w:iCs/>
        </w:rPr>
        <w:t>art. 155, II, da CF/88</w:t>
      </w:r>
      <w:r>
        <w:rPr>
          <w:i/>
          <w:iCs/>
          <w:color w:val="000000"/>
        </w:rPr>
        <w:t xml:space="preserve">), bem como as exceções expressamente previstas na lista da referida LC 116/2003. </w:t>
      </w:r>
    </w:p>
  </w:comment>
  <w:comment w:id="29" w:author="Autor" w:initials="A">
    <w:p w14:paraId="675C7EFC" w14:textId="143EF257" w:rsidR="001C40A8" w:rsidRDefault="001C40A8" w:rsidP="001C40A8">
      <w:pPr>
        <w:pStyle w:val="Textodecomentrio"/>
      </w:pPr>
      <w:r>
        <w:rPr>
          <w:rStyle w:val="Refdecomentrio"/>
        </w:rPr>
        <w:annotationRef/>
      </w:r>
      <w:r>
        <w:rPr>
          <w:b/>
          <w:bCs/>
          <w:i/>
          <w:iCs/>
        </w:rPr>
        <w:t>Nota Explicativa:</w:t>
      </w:r>
      <w:r>
        <w:rPr>
          <w:i/>
          <w:iCs/>
        </w:rPr>
        <w:t xml:space="preserve"> No caso de contratações de serviços de manutenção e assistência técnica, recomenda-se incluir </w:t>
      </w:r>
      <w:r w:rsidR="00CB3EFB">
        <w:rPr>
          <w:i/>
          <w:iCs/>
        </w:rPr>
        <w:t>esses itens</w:t>
      </w:r>
      <w:r>
        <w:rPr>
          <w:i/>
          <w:iCs/>
        </w:rPr>
        <w:t xml:space="preserve">, a luz do </w:t>
      </w:r>
      <w:r w:rsidRPr="00CB3EFB">
        <w:rPr>
          <w:i/>
          <w:iCs/>
        </w:rPr>
        <w:t>art. 47, § 2º, da Lei nº 14.133, de 2021</w:t>
      </w:r>
      <w:r w:rsidR="00C90257">
        <w:rPr>
          <w:i/>
          <w:iCs/>
        </w:rPr>
        <w:t>.</w:t>
      </w:r>
    </w:p>
  </w:comment>
  <w:comment w:id="31" w:author="Autor" w:initials="A">
    <w:p w14:paraId="1EC713AD" w14:textId="61A0DB9E" w:rsidR="001C40A8" w:rsidRDefault="001C40A8" w:rsidP="001C40A8">
      <w:pPr>
        <w:pStyle w:val="Textodecomentrio"/>
      </w:pPr>
      <w:r>
        <w:rPr>
          <w:rStyle w:val="Refdecomentrio"/>
        </w:rPr>
        <w:annotationRef/>
      </w:r>
      <w:r>
        <w:rPr>
          <w:b/>
          <w:bCs/>
          <w:i/>
          <w:iCs/>
        </w:rPr>
        <w:t xml:space="preserve">Nota explicativa 1: </w:t>
      </w:r>
      <w:r>
        <w:rPr>
          <w:i/>
          <w:iCs/>
        </w:rPr>
        <w:t xml:space="preserve">Incluir </w:t>
      </w:r>
      <w:r w:rsidR="00852A7D">
        <w:rPr>
          <w:i/>
          <w:iCs/>
        </w:rPr>
        <w:t>esses itens</w:t>
      </w:r>
      <w:r>
        <w:rPr>
          <w:i/>
          <w:iCs/>
        </w:rPr>
        <w:t xml:space="preserve"> caso o contrato tenha por objeto</w:t>
      </w:r>
      <w:r>
        <w:rPr>
          <w:i/>
          <w:iCs/>
          <w:color w:val="000000"/>
        </w:rPr>
        <w:t xml:space="preserve"> a elaboração de </w:t>
      </w:r>
      <w:r>
        <w:rPr>
          <w:i/>
          <w:iCs/>
        </w:rPr>
        <w:t xml:space="preserve">projetos ou a execução de serviços técnicos especializados, inclusive daqueles que contemplem o desenvolvimento de programas e aplicações de internet para computadores, máquinas, equipamentos e dispositivos de tratamento e de comunicação da informação (software) - e a respectiva documentação técnica associada, conforme </w:t>
      </w:r>
      <w:r w:rsidRPr="008F2BA2">
        <w:rPr>
          <w:i/>
          <w:iCs/>
        </w:rPr>
        <w:t>art. 93, caput, da Lei n.º 14.133/2021.</w:t>
      </w:r>
      <w:r>
        <w:rPr>
          <w:i/>
          <w:iCs/>
        </w:rPr>
        <w:t xml:space="preserve"> </w:t>
      </w:r>
    </w:p>
    <w:p w14:paraId="564A99E8" w14:textId="1AC9721A" w:rsidR="001C40A8" w:rsidRDefault="001C40A8" w:rsidP="001C40A8">
      <w:pPr>
        <w:pStyle w:val="Textodecomentrio"/>
      </w:pPr>
      <w:r>
        <w:rPr>
          <w:b/>
          <w:bCs/>
          <w:i/>
          <w:iCs/>
        </w:rPr>
        <w:t>Nota Explicativa 2:</w:t>
      </w:r>
      <w:r>
        <w:rPr>
          <w:i/>
          <w:iCs/>
        </w:rPr>
        <w:t xml:space="preserve"> Vale registrar que o </w:t>
      </w:r>
      <w:r w:rsidRPr="008F2BA2">
        <w:rPr>
          <w:i/>
          <w:iCs/>
        </w:rPr>
        <w:t>§2º do art. 93</w:t>
      </w:r>
      <w:r>
        <w:rPr>
          <w:i/>
          <w:iCs/>
        </w:rPr>
        <w:t xml:space="preserve"> admite que a Administração deixe de exigir a cessão de direitos “quando o objeto da contratação envolver atividade de pesquisa e desenvolvimento de caráter científico, tecnológico ou de inovação, considerados os princípios e os mecanismos instituídos pela </w:t>
      </w:r>
      <w:r w:rsidRPr="008F2BA2">
        <w:rPr>
          <w:i/>
          <w:iCs/>
        </w:rPr>
        <w:t>Lei nº 10.973, de 2 de dezembro de 2004</w:t>
      </w:r>
      <w:r>
        <w:rPr>
          <w:i/>
          <w:iCs/>
        </w:rPr>
        <w:t>”.</w:t>
      </w:r>
    </w:p>
    <w:p w14:paraId="06FF2CC1" w14:textId="422C5581" w:rsidR="001C40A8" w:rsidRDefault="001C40A8" w:rsidP="001C40A8">
      <w:pPr>
        <w:pStyle w:val="Textodecomentrio"/>
      </w:pPr>
      <w:r>
        <w:rPr>
          <w:b/>
          <w:bCs/>
          <w:i/>
          <w:iCs/>
        </w:rPr>
        <w:t>Nota Explicativa 3:</w:t>
      </w:r>
      <w:r>
        <w:rPr>
          <w:i/>
          <w:iCs/>
        </w:rPr>
        <w:t xml:space="preserve"> Acrescentar o subitem a seguir caso o objeto consista na elaboração de projeto relativo </w:t>
      </w:r>
      <w:proofErr w:type="gramStart"/>
      <w:r>
        <w:rPr>
          <w:i/>
          <w:iCs/>
        </w:rPr>
        <w:t>a</w:t>
      </w:r>
      <w:proofErr w:type="gramEnd"/>
      <w:r>
        <w:rPr>
          <w:i/>
          <w:iCs/>
        </w:rPr>
        <w:t xml:space="preserve"> obra imaterial de caráter tecnológico, insuscetível de privilégio, nos termos do </w:t>
      </w:r>
      <w:r w:rsidRPr="008F2BA2">
        <w:rPr>
          <w:i/>
          <w:iCs/>
        </w:rPr>
        <w:t>art. 93, § 1º, da Lei n.º 14.133/2021.</w:t>
      </w:r>
      <w:r>
        <w:rPr>
          <w:i/>
          <w:iCs/>
        </w:rPr>
        <w:t xml:space="preserve"> </w:t>
      </w:r>
    </w:p>
  </w:comment>
  <w:comment w:id="32" w:author="Autor" w:initials="A">
    <w:p w14:paraId="363C0130" w14:textId="77777777" w:rsidR="00BB6F89" w:rsidRDefault="00BB6F89" w:rsidP="00553130">
      <w:pPr>
        <w:pStyle w:val="Textodecomentrio"/>
      </w:pPr>
      <w:r>
        <w:rPr>
          <w:rStyle w:val="Refdecomentrio"/>
        </w:rPr>
        <w:annotationRef/>
      </w:r>
      <w:r>
        <w:rPr>
          <w:b/>
          <w:bCs/>
          <w:i/>
          <w:iCs/>
        </w:rPr>
        <w:t>Nota Explicativa</w:t>
      </w:r>
      <w:r>
        <w:rPr>
          <w:i/>
          <w:iCs/>
        </w:rPr>
        <w:t>: O Termo de Referência deverá definir os profissionais que serão necessários à execução do objeto licitado para, então, permitir delimitar a necessidade de inscrição do Contratado nos conselhos profissionais competentes, podendo haver mais de um no caso equipe multidisciplinar ou de as competências exigidas serem comuns aos profissionais necessários à execução do objeto contratual. Para serviços de engenharia, os conselhos profissionais que normalmente fiscalizam os profissionais necessários são o CREA, o CAU e o CFT.</w:t>
      </w:r>
    </w:p>
  </w:comment>
  <w:comment w:id="33" w:author="Autor" w:initials="A">
    <w:p w14:paraId="37066129" w14:textId="52B279A7" w:rsidR="00BB6F89" w:rsidRDefault="00BB6F89" w:rsidP="00553130">
      <w:pPr>
        <w:pStyle w:val="Textodecomentrio"/>
      </w:pPr>
      <w:r>
        <w:rPr>
          <w:rStyle w:val="Refdecomentrio"/>
        </w:rPr>
        <w:annotationRef/>
      </w:r>
      <w:r>
        <w:rPr>
          <w:b/>
          <w:bCs/>
          <w:i/>
          <w:iCs/>
        </w:rPr>
        <w:t xml:space="preserve">Nota Explicativa: </w:t>
      </w:r>
      <w:r>
        <w:rPr>
          <w:i/>
          <w:iCs/>
        </w:rPr>
        <w:t xml:space="preserve">Caso o Contratante tenha optado por atribuir ao Contratado a obrigação de elaboração do projeto executivo, </w:t>
      </w:r>
      <w:r w:rsidR="006C4FAA">
        <w:rPr>
          <w:i/>
          <w:iCs/>
        </w:rPr>
        <w:t>esses</w:t>
      </w:r>
      <w:r>
        <w:rPr>
          <w:i/>
          <w:iCs/>
        </w:rPr>
        <w:t xml:space="preserve"> deverão ser incluídos.</w:t>
      </w:r>
    </w:p>
  </w:comment>
  <w:comment w:id="34" w:author="Autor" w:initials="A">
    <w:p w14:paraId="509EB1C7" w14:textId="30E89755" w:rsidR="0007397F" w:rsidRDefault="0007397F">
      <w:pPr>
        <w:pStyle w:val="Textodecomentrio"/>
      </w:pPr>
      <w:r>
        <w:rPr>
          <w:rStyle w:val="Refdecomentrio"/>
        </w:rPr>
        <w:annotationRef/>
      </w:r>
      <w:r>
        <w:rPr>
          <w:b/>
          <w:bCs/>
          <w:i/>
          <w:iCs/>
          <w:color w:val="000000"/>
        </w:rPr>
        <w:t xml:space="preserve">Nota Explicativa 1: </w:t>
      </w:r>
      <w:r>
        <w:rPr>
          <w:i/>
          <w:iCs/>
          <w:color w:val="000000"/>
        </w:rPr>
        <w:t xml:space="preserve">As cláusulas </w:t>
      </w:r>
      <w:r w:rsidR="00720DEC">
        <w:rPr>
          <w:i/>
          <w:iCs/>
          <w:color w:val="000000"/>
        </w:rPr>
        <w:t>dessa seção</w:t>
      </w:r>
      <w:r>
        <w:rPr>
          <w:i/>
          <w:iCs/>
          <w:color w:val="000000"/>
        </w:rPr>
        <w:t xml:space="preserve"> são necessárias para cumprimento </w:t>
      </w:r>
      <w:hyperlink r:id="rId9" w:history="1">
        <w:r w:rsidRPr="00284F43">
          <w:rPr>
            <w:rStyle w:val="Hyperlink"/>
            <w:i/>
            <w:iCs/>
          </w:rPr>
          <w:t>da Lei nº 13.709, de 14 de agosto de 2018 (LGPD</w:t>
        </w:r>
      </w:hyperlink>
      <w:r>
        <w:rPr>
          <w:i/>
          <w:iCs/>
          <w:color w:val="000000"/>
        </w:rPr>
        <w:t>), caso a contratação envolva, de qualquer forma, o tratamento de dados pessoais, devendo ser incluída e ajustada nessa hipótese.</w:t>
      </w:r>
    </w:p>
    <w:p w14:paraId="7316F3F6" w14:textId="77777777" w:rsidR="0007397F" w:rsidRDefault="0007397F">
      <w:pPr>
        <w:pStyle w:val="Textodecomentrio"/>
      </w:pPr>
      <w:r>
        <w:rPr>
          <w:b/>
          <w:bCs/>
          <w:i/>
          <w:iCs/>
          <w:color w:val="000000"/>
        </w:rPr>
        <w:t xml:space="preserve">Nota Explicativa 2: </w:t>
      </w:r>
      <w:r>
        <w:rPr>
          <w:i/>
          <w:iCs/>
          <w:color w:val="000000"/>
        </w:rPr>
        <w:t>Caso o objeto do contrato envolva, ainda que indiretamente, o acesso ou o tratamento de dados pessoais, é possível que a Administração estabeleça modelagem contratual por meio da qual seja imposto ao Contratado o dever de disponibilizar à Administração a possibilidade de acesso direto a esses dados, o que deve se dar com todas as cautelas cabíveis em relação ao tema.</w:t>
      </w:r>
    </w:p>
    <w:p w14:paraId="529A07F2" w14:textId="77777777" w:rsidR="0007397F" w:rsidRDefault="0007397F">
      <w:pPr>
        <w:pStyle w:val="Textodecomentrio"/>
      </w:pPr>
      <w:r>
        <w:rPr>
          <w:i/>
          <w:iCs/>
          <w:color w:val="000000"/>
        </w:rPr>
        <w:t>Vale lembrar que eventual requerimento administrativo do titular dos dados será direcionado à Administração, sendo certo que comandos oriundos de Autoridade Regulatória ou do Poder Judiciário serão igualmente direcionados à Administração, inclusive com risco de responsabilização objetiva. Por isso, em situações em que for justificável, fica a recomendação para que a Administração crie condições para que possa atender tempestivamente o requerimento do titular dos dados ou eventual comando regulatório ou judicial. Tudo isso para que a Administração tenha condições de atender o requerimento ou comando tempestivamente, sem depender exclusivamente do Contratado para tanto.</w:t>
      </w:r>
    </w:p>
    <w:p w14:paraId="7A2FB82F" w14:textId="77777777" w:rsidR="0007397F" w:rsidRDefault="0007397F" w:rsidP="00C13597">
      <w:pPr>
        <w:pStyle w:val="Textodecomentrio"/>
      </w:pPr>
      <w:r>
        <w:rPr>
          <w:i/>
          <w:iCs/>
          <w:color w:val="000000"/>
        </w:rPr>
        <w:t>O tema deve ser avaliado pela Administração com base nos riscos da contratação em relação aos dados pessoais eventualmente envolvidos.</w:t>
      </w:r>
    </w:p>
  </w:comment>
  <w:comment w:id="35" w:author="Autor" w:initials="A">
    <w:p w14:paraId="13B9EB26"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Conforme PARECER n. 00004/2022/CNMLC/CGU/AGU, é possível também a exigência de declaração, firmada por representante da empresa, de que seus empregados estão capacitados e/ou firmaram termo de responsabilidade de cumprimento da LGPD. Ademais, em situações específicas, é possível exigir tal providência de cada empregado. Incumbe ao Contratante avaliar a necessidade de medida dessa natureza. </w:t>
      </w:r>
    </w:p>
  </w:comment>
  <w:comment w:id="36" w:author="Autor" w:initials="A">
    <w:p w14:paraId="5E7EBEE2"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Se o Contratante entender oportuno, é possível especificar, nesta cláusula, rotinas ou diligências mais adequadas ao objeto contratual respectivo. </w:t>
      </w:r>
    </w:p>
  </w:comment>
  <w:comment w:id="37" w:author="Autor" w:initials="A">
    <w:p w14:paraId="3F6DD924" w14:textId="77777777" w:rsidR="0007397F" w:rsidRDefault="0007397F">
      <w:pPr>
        <w:pStyle w:val="Textodecomentrio"/>
      </w:pPr>
      <w:r>
        <w:rPr>
          <w:rStyle w:val="Refdecomentrio"/>
        </w:rPr>
        <w:annotationRef/>
      </w:r>
      <w:r>
        <w:rPr>
          <w:b/>
          <w:bCs/>
          <w:i/>
          <w:iCs/>
          <w:color w:val="000000"/>
        </w:rPr>
        <w:t>Nota Explicativa 1</w:t>
      </w:r>
      <w:r>
        <w:rPr>
          <w:i/>
          <w:iCs/>
          <w:color w:val="000000"/>
        </w:rPr>
        <w:t xml:space="preserve">: Recomenda-se avaliar e, se for o caso, incluir disposição sobre transferência internacional de dados, estabelecendo alguma rotina para sua eventual realização. Trata-se de questão específica para contratos que envolvam o tratamento de dados no seu objeto, não sendo medida necessária para contratos em geral. </w:t>
      </w:r>
    </w:p>
    <w:p w14:paraId="74300946" w14:textId="77777777" w:rsidR="0007397F" w:rsidRDefault="0007397F" w:rsidP="00C13597">
      <w:pPr>
        <w:pStyle w:val="Textodecomentrio"/>
      </w:pPr>
      <w:r>
        <w:rPr>
          <w:b/>
          <w:bCs/>
          <w:i/>
          <w:iCs/>
          <w:color w:val="000000"/>
        </w:rPr>
        <w:t>Nota explicativa 2:</w:t>
      </w:r>
      <w:r>
        <w:rPr>
          <w:i/>
          <w:iCs/>
          <w:color w:val="000000"/>
        </w:rPr>
        <w:t xml:space="preserve"> Todas as disposições da presente cláusula são meramente indicativas. Pode ser necessário que se suprimam algumas das obrigações ou se arrolem outras, conforme as peculiaridades do órgão e as especificações do serviço a ser executado.</w:t>
      </w:r>
    </w:p>
  </w:comment>
  <w:comment w:id="38" w:author="Autor" w:initials="A">
    <w:p w14:paraId="12FC41E5" w14:textId="77777777" w:rsidR="001C5E95" w:rsidRDefault="00494882" w:rsidP="001C5E95">
      <w:pPr>
        <w:pStyle w:val="Textodecomentrio"/>
      </w:pPr>
      <w:r w:rsidRPr="00485F6C">
        <w:rPr>
          <w:rStyle w:val="Refdecomentrio"/>
          <w:highlight w:val="yellow"/>
        </w:rPr>
        <w:annotationRef/>
      </w:r>
      <w:r w:rsidR="001C5E95">
        <w:rPr>
          <w:b/>
          <w:bCs/>
          <w:i/>
          <w:iCs/>
          <w:color w:val="000000"/>
        </w:rPr>
        <w:t>Nota explicativa</w:t>
      </w:r>
      <w:r w:rsidR="001C5E95">
        <w:rPr>
          <w:i/>
          <w:iCs/>
          <w:color w:val="000000"/>
        </w:rPr>
        <w:t xml:space="preserve">: Fica a critério da Administração exigir, ou não, a garantia (salvo nos casos em que consta em norma a obrigatoriedade de sua exigência). Exigindo, deve haver previsão no edital </w:t>
      </w:r>
      <w:r w:rsidR="001C5E95">
        <w:rPr>
          <w:i/>
          <w:iCs/>
          <w:color w:val="000000"/>
          <w:highlight w:val="yellow"/>
        </w:rPr>
        <w:t xml:space="preserve">ou aviso de contratação direta </w:t>
      </w:r>
      <w:r w:rsidR="001C5E95">
        <w:rPr>
          <w:i/>
          <w:iCs/>
          <w:color w:val="000000"/>
        </w:rPr>
        <w:t xml:space="preserve">e no contrato. Não exigindo, deve fazer constar a previsão, e justificar as razões para essa decisão, considerando os estudos preliminares e a análise de riscos feita para a contratação. </w:t>
      </w:r>
    </w:p>
  </w:comment>
  <w:comment w:id="41" w:author="Autor" w:initials="A">
    <w:p w14:paraId="28101AEA" w14:textId="75D8306C" w:rsidR="003E50AA" w:rsidRDefault="002F2F20" w:rsidP="005F4F8B">
      <w:pPr>
        <w:pStyle w:val="Textodecomentrio"/>
      </w:pPr>
      <w:r>
        <w:rPr>
          <w:rStyle w:val="Refdecomentrio"/>
        </w:rPr>
        <w:annotationRef/>
      </w:r>
      <w:r w:rsidR="003E50AA" w:rsidRPr="00B3150A">
        <w:rPr>
          <w:b/>
          <w:bCs/>
          <w:i/>
          <w:iCs/>
          <w:color w:val="000000"/>
        </w:rPr>
        <w:t>Nota Explicativa:</w:t>
      </w:r>
      <w:r w:rsidR="003E50AA" w:rsidRPr="00B3150A">
        <w:rPr>
          <w:i/>
          <w:iCs/>
          <w:color w:val="000000"/>
        </w:rPr>
        <w:t xml:space="preserve"> Use a redação </w:t>
      </w:r>
      <w:r w:rsidR="00647EDD" w:rsidRPr="00B3150A">
        <w:rPr>
          <w:i/>
          <w:iCs/>
          <w:color w:val="000000"/>
        </w:rPr>
        <w:t>desses itens</w:t>
      </w:r>
      <w:r w:rsidR="003E50AA" w:rsidRPr="00B3150A">
        <w:rPr>
          <w:i/>
          <w:iCs/>
          <w:color w:val="000000"/>
        </w:rPr>
        <w:t xml:space="preserve"> para os contratos de fornecimentos contínuos e de aluguel de equipamentos e à utilização de programas de informática (art. 106, da Lei n.º 14.133, de 2021).</w:t>
      </w:r>
    </w:p>
  </w:comment>
  <w:comment w:id="42" w:author="Autor" w:initials="A">
    <w:p w14:paraId="24F888FA" w14:textId="6F959224" w:rsidR="0083238F" w:rsidRDefault="0083238F" w:rsidP="0083238F">
      <w:pPr>
        <w:pStyle w:val="Textodecomentrio"/>
      </w:pPr>
      <w:r>
        <w:rPr>
          <w:rStyle w:val="Refdecomentrio"/>
        </w:rPr>
        <w:annotationRef/>
      </w:r>
      <w:r>
        <w:rPr>
          <w:b/>
          <w:bCs/>
          <w:i/>
          <w:iCs/>
          <w:color w:val="000000"/>
        </w:rPr>
        <w:t xml:space="preserve">Nota Explicativa: </w:t>
      </w:r>
      <w:r>
        <w:rPr>
          <w:i/>
          <w:iCs/>
          <w:color w:val="000000"/>
        </w:rPr>
        <w:t xml:space="preserve">A sistemática </w:t>
      </w:r>
      <w:r w:rsidR="00C64243">
        <w:rPr>
          <w:i/>
          <w:iCs/>
          <w:color w:val="000000"/>
        </w:rPr>
        <w:t>desses itens</w:t>
      </w:r>
      <w:r>
        <w:rPr>
          <w:i/>
          <w:iCs/>
          <w:color w:val="000000"/>
        </w:rPr>
        <w:t xml:space="preserve"> decorre do que dispõe o art. 106, III e §1º, da Lei nº 14.133/21. Para a sua compreensão, vale trazer um exemplo: </w:t>
      </w:r>
    </w:p>
    <w:p w14:paraId="6DABA780" w14:textId="77777777" w:rsidR="0083238F" w:rsidRDefault="0083238F" w:rsidP="0083238F">
      <w:pPr>
        <w:pStyle w:val="Textodecomentrio"/>
      </w:pPr>
      <w:r>
        <w:rPr>
          <w:i/>
          <w:iCs/>
          <w:color w:val="000000"/>
        </w:rPr>
        <w:t xml:space="preserve">Um contrato firmado em 20 de maio de 2022 fará aniversário no dia 20 de maio dos anos subsequentes. Supondo-se que se chegue à conclusão pela descontinuidade do contrato, seja por razões orçamentárias, seja por ausência de vantagem na permanência, há três possibilidades: </w:t>
      </w:r>
    </w:p>
    <w:p w14:paraId="6D45BAAE" w14:textId="77777777" w:rsidR="0083238F" w:rsidRDefault="0083238F" w:rsidP="0083238F">
      <w:pPr>
        <w:pStyle w:val="Textodecomentrio"/>
      </w:pPr>
      <w:r>
        <w:rPr>
          <w:i/>
          <w:iCs/>
          <w:color w:val="000000"/>
        </w:rPr>
        <w:t xml:space="preserve">1) Se a comunicação ao contratado noticiando a rescisão ocorrer até 20 de março (dois meses antes da data de aniversário), a extinção poderá ocorrer na data de aniversário, ou seja, 20 de maio. </w:t>
      </w:r>
    </w:p>
    <w:p w14:paraId="271795AE" w14:textId="77777777" w:rsidR="0083238F" w:rsidRDefault="0083238F" w:rsidP="0083238F">
      <w:pPr>
        <w:pStyle w:val="Textodecomentrio"/>
      </w:pPr>
      <w:r>
        <w:rPr>
          <w:i/>
          <w:iCs/>
          <w:color w:val="000000"/>
        </w:rPr>
        <w:t xml:space="preserve">2) Se a comunicação se der entre 20 de março e 20 de maio (menos de dois meses), fica garantida a vigência contratual por mais dois meses (portanto, por exemplo, se a notificação for em 20 de abril, a extinção seria em 20 de junho). </w:t>
      </w:r>
    </w:p>
    <w:p w14:paraId="6B9D07D6" w14:textId="278E4C10" w:rsidR="0083238F" w:rsidRDefault="0083238F">
      <w:pPr>
        <w:pStyle w:val="Textodecomentrio"/>
      </w:pPr>
      <w:r>
        <w:rPr>
          <w:i/>
          <w:iCs/>
          <w:color w:val="000000"/>
        </w:rPr>
        <w:t>3) Por fim, uma comunicação de extinção havida após a data de aniversário só teria efeito no aniversário subsequente, salvo se houver enquadramento na situação “2”.</w:t>
      </w:r>
    </w:p>
  </w:comment>
  <w:comment w:id="43" w:author="Autor" w:initials="A">
    <w:p w14:paraId="5C0A4C51" w14:textId="77777777" w:rsidR="001C5E95" w:rsidRDefault="001C5E95" w:rsidP="001C5E95">
      <w:pPr>
        <w:pStyle w:val="Textodecomentrio"/>
      </w:pPr>
      <w:r>
        <w:rPr>
          <w:rStyle w:val="Refdecomentrio"/>
        </w:rPr>
        <w:annotationRef/>
      </w:r>
      <w:r>
        <w:rPr>
          <w:b/>
          <w:bCs/>
          <w:i/>
          <w:iCs/>
          <w:color w:val="000000"/>
          <w:highlight w:val="yellow"/>
        </w:rPr>
        <w:t xml:space="preserve">Nota Explicativa: </w:t>
      </w:r>
      <w:r>
        <w:rPr>
          <w:i/>
          <w:iCs/>
          <w:color w:val="000000"/>
          <w:highlight w:val="yellow"/>
        </w:rPr>
        <w:t>Use a redação do item 12.4 para contratos decorrentes da</w:t>
      </w:r>
      <w:r>
        <w:rPr>
          <w:b/>
          <w:bCs/>
          <w:i/>
          <w:iCs/>
          <w:color w:val="000000"/>
          <w:highlight w:val="yellow"/>
        </w:rPr>
        <w:t xml:space="preserve"> hipótese de dispensa de licitação prevista no art. 75, inciso VIII, da Lei n° 14.133/2021</w:t>
      </w:r>
      <w:r>
        <w:rPr>
          <w:i/>
          <w:iCs/>
          <w:color w:val="000000"/>
          <w:highlight w:val="yellow"/>
        </w:rPr>
        <w:t>.</w:t>
      </w:r>
    </w:p>
  </w:comment>
  <w:comment w:id="45" w:author="Autor" w:initials="A">
    <w:p w14:paraId="65934ADE" w14:textId="77777777" w:rsidR="00CC31C6" w:rsidRDefault="001A3D4D" w:rsidP="00CC31C6">
      <w:pPr>
        <w:pStyle w:val="Textodecomentrio"/>
      </w:pPr>
      <w:r>
        <w:rPr>
          <w:rStyle w:val="Refdecomentrio"/>
        </w:rPr>
        <w:annotationRef/>
      </w:r>
      <w:r w:rsidR="00CC31C6">
        <w:rPr>
          <w:b/>
          <w:bCs/>
          <w:i/>
          <w:iCs/>
        </w:rPr>
        <w:t>Nota Explicativa:</w:t>
      </w:r>
      <w:r w:rsidR="00CC31C6">
        <w:t xml:space="preserve"> </w:t>
      </w:r>
      <w:r w:rsidR="00CC31C6">
        <w:rPr>
          <w:i/>
          <w:iCs/>
        </w:rPr>
        <w:t xml:space="preserve">A Consultoria-Geral da União, por meio do PARECER n. 00061/2024/DECOR/CGU/AGU (NUP: 00688.001623/2024-01), uniformizou o entendimento de que é possível a supressão do objeto do contrato administrativo em percentual superior a 25% (art. 125 da Lei 14.133/2021), mediante acordo entre as partes, nos seguintes termos: </w:t>
      </w:r>
    </w:p>
    <w:p w14:paraId="5EAC2281" w14:textId="77777777" w:rsidR="00CC31C6" w:rsidRDefault="00CC31C6" w:rsidP="00CC31C6">
      <w:pPr>
        <w:pStyle w:val="Textodecomentrio"/>
      </w:pPr>
      <w:r>
        <w:rPr>
          <w:i/>
          <w:iCs/>
        </w:rPr>
        <w:t> </w:t>
      </w:r>
    </w:p>
    <w:p w14:paraId="0CB4925F" w14:textId="77777777" w:rsidR="00CC31C6" w:rsidRDefault="00CC31C6" w:rsidP="00CC31C6">
      <w:pPr>
        <w:pStyle w:val="Textodecomentrio"/>
      </w:pPr>
      <w:r>
        <w:rPr>
          <w:i/>
          <w:iCs/>
        </w:rPr>
        <w:t xml:space="preserve">"36.  Diante de tudo quanto exposto, conclui-se ser possível a </w:t>
      </w:r>
      <w:r>
        <w:rPr>
          <w:b/>
          <w:bCs/>
          <w:i/>
          <w:iCs/>
        </w:rPr>
        <w:t>supressão</w:t>
      </w:r>
      <w:r>
        <w:rPr>
          <w:i/>
          <w:iCs/>
        </w:rPr>
        <w:t xml:space="preserve"> </w:t>
      </w:r>
      <w:r>
        <w:rPr>
          <w:b/>
          <w:bCs/>
          <w:i/>
          <w:iCs/>
        </w:rPr>
        <w:t xml:space="preserve">parcial consensual de contrato administrativo em percentual superior àqueles estabelecidos pelo art. 125 da Lei 14.133/2021. </w:t>
      </w:r>
    </w:p>
    <w:p w14:paraId="06600262" w14:textId="77777777" w:rsidR="00CC31C6" w:rsidRDefault="00CC31C6" w:rsidP="00CC31C6">
      <w:pPr>
        <w:pStyle w:val="Textodecomentrio"/>
      </w:pPr>
      <w:r>
        <w:rPr>
          <w:i/>
          <w:iCs/>
        </w:rPr>
        <w:t>37. Tal supressão parcial consensual do contrato administrativo deve respeitar os princípios enunciados no art. 5º da Lei 14.133/2021; deve ser adequadamente fundamentada; e pode ensejar a responsabilização de servidor por falha do projeto.</w:t>
      </w:r>
    </w:p>
    <w:p w14:paraId="68E8D2A4" w14:textId="77777777" w:rsidR="00CC31C6" w:rsidRDefault="00CC31C6" w:rsidP="00CC31C6">
      <w:pPr>
        <w:pStyle w:val="Textodecomentrio"/>
      </w:pPr>
      <w:r>
        <w:rPr>
          <w:i/>
          <w:iCs/>
        </w:rPr>
        <w:t>38. Sugere-se, ainda, veicular, no edital da licitação, a possibilidade de supressão do contrato administrativo de maneira consensual em percentual superior ao estabelecido no art. 125 da Lei 14.133/2021."</w:t>
      </w:r>
    </w:p>
  </w:comment>
  <w:comment w:id="46" w:author="Autor" w:initials="A">
    <w:p w14:paraId="56FA932D" w14:textId="6650F145"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O art. 106, II, da Lei nº 14.133, de 2021 prevê para contratações de fornecimentos continuados que “a Administração deverá atestar, no início da contratação e de cada exercício, a existência de créditos orçamentários vinculados à contratação e a vantagem em sua manutenção”.</w:t>
      </w:r>
    </w:p>
  </w:comment>
  <w:comment w:id="47" w:author="Autor" w:initials="A">
    <w:p w14:paraId="65ED19EF" w14:textId="77777777"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No Acórdão n.º 2569/2018 – Plenário, o TCU concluiu que </w:t>
      </w:r>
      <w:proofErr w:type="gramStart"/>
      <w:r>
        <w:rPr>
          <w:i/>
          <w:iCs/>
          <w:color w:val="000000"/>
        </w:rPr>
        <w:t>“ A</w:t>
      </w:r>
      <w:proofErr w:type="gramEnd"/>
      <w:r>
        <w:rPr>
          <w:i/>
          <w:iCs/>
          <w:color w:val="000000"/>
        </w:rPr>
        <w:t xml:space="preserve"> Administração Pública pode invocar a Lei 8.078/1990 (CDC), na condição de destinatária final de bens e serviços, quando suas prerrogativas estabelecidas na legislação de licitações e contratos forem insuficientes para garantir a proteção mínima dos interesses da sociedade [...]”.</w:t>
      </w:r>
    </w:p>
    <w:p w14:paraId="5408D7F0" w14:textId="77777777" w:rsidR="009C5D2C" w:rsidRDefault="009C5D2C" w:rsidP="009C5D2C">
      <w:pPr>
        <w:pStyle w:val="Textodecomentrio"/>
      </w:pPr>
      <w:r>
        <w:rPr>
          <w:i/>
          <w:iCs/>
          <w:color w:val="000000"/>
        </w:rPr>
        <w:t xml:space="preserve">(cf. Boletim de Jurisprudência n.º 244, sessões 6 e 7 de novembro de 2018). Consta do referido Acórdão, nesse sentido, que: </w:t>
      </w:r>
    </w:p>
    <w:p w14:paraId="72510486" w14:textId="77777777" w:rsidR="009C5D2C" w:rsidRDefault="009C5D2C" w:rsidP="009C5D2C">
      <w:pPr>
        <w:pStyle w:val="Textodecomentrio"/>
      </w:pPr>
      <w:r>
        <w:rPr>
          <w:i/>
          <w:iCs/>
          <w:color w:val="000000"/>
        </w:rPr>
        <w:t xml:space="preserve">“307. Como é exposto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w:t>
      </w:r>
      <w:proofErr w:type="spellStart"/>
      <w:r>
        <w:rPr>
          <w:i/>
          <w:iCs/>
          <w:color w:val="000000"/>
        </w:rPr>
        <w:t>Fredja</w:t>
      </w:r>
      <w:proofErr w:type="spellEnd"/>
      <w:r>
        <w:rPr>
          <w:i/>
          <w:iCs/>
          <w:color w:val="000000"/>
        </w:rPr>
        <w:t xml:space="preserve">, Celso Bastos e </w:t>
      </w:r>
      <w:proofErr w:type="spellStart"/>
      <w:r>
        <w:rPr>
          <w:i/>
          <w:iCs/>
          <w:color w:val="000000"/>
        </w:rPr>
        <w:t>Toshio</w:t>
      </w:r>
      <w:proofErr w:type="spellEnd"/>
      <w:r>
        <w:rPr>
          <w:i/>
          <w:iCs/>
          <w:color w:val="000000"/>
        </w:rPr>
        <w:t xml:space="preserve"> </w:t>
      </w:r>
      <w:proofErr w:type="spellStart"/>
      <w:r>
        <w:rPr>
          <w:i/>
          <w:iCs/>
          <w:color w:val="000000"/>
        </w:rPr>
        <w:t>Mukai</w:t>
      </w:r>
      <w:proofErr w:type="spellEnd"/>
      <w:r>
        <w:rPr>
          <w:i/>
          <w:iCs/>
          <w:color w:val="000000"/>
        </w:rPr>
        <w:t xml:space="preserve">. Diversas outras deliberações do TCU também vão nesse sentido, como o Acórdão 1.729/2008-TCU-Plenário, de relatoria do Ministro Valmir Campelo, o Acórdão 5.736/2011-TCU-Primeira Câmara, de relatoria do Ministro-Substituto </w:t>
      </w:r>
      <w:proofErr w:type="spellStart"/>
      <w:r>
        <w:rPr>
          <w:i/>
          <w:iCs/>
          <w:color w:val="000000"/>
        </w:rPr>
        <w:t>Weder</w:t>
      </w:r>
      <w:proofErr w:type="spellEnd"/>
      <w:r>
        <w:rPr>
          <w:i/>
          <w:iCs/>
          <w:color w:val="000000"/>
        </w:rPr>
        <w:t xml:space="preserve"> de Oliveira, e as Decisões 634/1996 e 1.045/2000, ambas do Plenário, de relatoria dos ministros Homero Santos e Adylson Motta, respectivamente.”</w:t>
      </w:r>
    </w:p>
  </w:comment>
  <w:comment w:id="48" w:author="Autor" w:initials="A">
    <w:p w14:paraId="6E7FD975" w14:textId="77777777" w:rsidR="00CC31C6" w:rsidRDefault="002F2F20" w:rsidP="00CC31C6">
      <w:pPr>
        <w:pStyle w:val="Textodecomentrio"/>
      </w:pPr>
      <w:r>
        <w:rPr>
          <w:rStyle w:val="Refdecomentrio"/>
        </w:rPr>
        <w:annotationRef/>
      </w:r>
      <w:r w:rsidR="00CC31C6">
        <w:rPr>
          <w:b/>
          <w:bCs/>
          <w:i/>
          <w:iCs/>
        </w:rPr>
        <w:t>Nota Explicativa</w:t>
      </w:r>
      <w:r w:rsidR="00CC31C6">
        <w:rPr>
          <w:i/>
          <w:iCs/>
        </w:rPr>
        <w:t xml:space="preserve">: A recente Lei nº 14.620, de 13 de julho de 2023, inseriu o § 4º ao art. 784 do Código de Processo Civil. Referido dispositivo dispõe que: “Nos títulos executivos constituídos ou atestados por meio eletrônico, é admitida qualquer modalidade de assinatura eletrônica prevista em lei, </w:t>
      </w:r>
      <w:r w:rsidR="00CC31C6">
        <w:rPr>
          <w:i/>
          <w:iCs/>
          <w:u w:val="single"/>
        </w:rPr>
        <w:t>dispensada a assinatura de testemunhas quando sua integridade for conferida por provedor de assinatura</w:t>
      </w:r>
      <w:r w:rsidR="00CC31C6">
        <w:rPr>
          <w:i/>
          <w:iCs/>
        </w:rPr>
        <w:t>”.</w:t>
      </w:r>
    </w:p>
    <w:p w14:paraId="39C64A73" w14:textId="77777777" w:rsidR="00CC31C6" w:rsidRDefault="00CC31C6" w:rsidP="00CC31C6">
      <w:pPr>
        <w:pStyle w:val="Textodecomentrio"/>
      </w:pPr>
    </w:p>
    <w:p w14:paraId="718E3C5F" w14:textId="77777777" w:rsidR="00CC31C6" w:rsidRDefault="00CC31C6" w:rsidP="00CC31C6">
      <w:pPr>
        <w:pStyle w:val="Textodecomentrio"/>
      </w:pPr>
      <w:r>
        <w:rPr>
          <w:i/>
          <w:iCs/>
        </w:rPr>
        <w:t>Após diligências promovidas pela CNMLC/CGU, verificou-se que a assinatura eletrônica realizada no SEI não atenderia ao requisito exigido pela referida norma (integridade conferível por provedor de assinatura). Nesse sentido, permanece a recomendação de que o termo aditivo seja assinado por duas testemunhas, em conformidade à Nota n. 00013/2021/DECOR/CGU/AGU e respectivos Despachos de Aprovação (NUP 23282.002192/2019-93).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3B1C2B" w15:done="0"/>
  <w15:commentEx w15:paraId="0555D39A" w15:done="0"/>
  <w15:commentEx w15:paraId="75708BCD" w15:done="0"/>
  <w15:commentEx w15:paraId="4BAF55E2" w15:done="0"/>
  <w15:commentEx w15:paraId="2B9BAE3F" w15:done="0"/>
  <w15:commentEx w15:paraId="29B45875" w15:done="0"/>
  <w15:commentEx w15:paraId="3BCD60D6" w15:done="0"/>
  <w15:commentEx w15:paraId="0B379DD1" w15:done="0"/>
  <w15:commentEx w15:paraId="588D26F6" w15:done="0"/>
  <w15:commentEx w15:paraId="2DC8A820" w15:done="0"/>
  <w15:commentEx w15:paraId="07C94AA8" w15:done="0"/>
  <w15:commentEx w15:paraId="5C01D335" w15:done="0"/>
  <w15:commentEx w15:paraId="00D17D58" w15:done="0"/>
  <w15:commentEx w15:paraId="16A6BC0B" w15:done="0"/>
  <w15:commentEx w15:paraId="3017BD32" w15:done="0"/>
  <w15:commentEx w15:paraId="72C1AA97" w15:done="0"/>
  <w15:commentEx w15:paraId="2E071B82" w15:done="0"/>
  <w15:commentEx w15:paraId="4ADE9104" w15:done="0"/>
  <w15:commentEx w15:paraId="0E337874" w15:done="0"/>
  <w15:commentEx w15:paraId="0A8E46C4" w15:done="0"/>
  <w15:commentEx w15:paraId="675C7EFC" w15:done="0"/>
  <w15:commentEx w15:paraId="06FF2CC1" w15:done="0"/>
  <w15:commentEx w15:paraId="363C0130" w15:done="0"/>
  <w15:commentEx w15:paraId="37066129" w15:done="0"/>
  <w15:commentEx w15:paraId="7A2FB82F" w15:done="0"/>
  <w15:commentEx w15:paraId="13B9EB26" w15:done="0"/>
  <w15:commentEx w15:paraId="5E7EBEE2" w15:done="0"/>
  <w15:commentEx w15:paraId="74300946" w15:done="0"/>
  <w15:commentEx w15:paraId="12FC41E5" w15:done="0"/>
  <w15:commentEx w15:paraId="28101AEA" w15:done="0"/>
  <w15:commentEx w15:paraId="6B9D07D6" w15:done="0"/>
  <w15:commentEx w15:paraId="5C0A4C51" w15:done="0"/>
  <w15:commentEx w15:paraId="68E8D2A4" w15:done="0"/>
  <w15:commentEx w15:paraId="56FA932D" w15:done="0"/>
  <w15:commentEx w15:paraId="72510486" w15:done="0"/>
  <w15:commentEx w15:paraId="718E3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B1C2B" w16cid:durableId="274D5759"/>
  <w16cid:commentId w16cid:paraId="0555D39A" w16cid:durableId="6AE93F1A"/>
  <w16cid:commentId w16cid:paraId="75708BCD" w16cid:durableId="2F5BE9C9"/>
  <w16cid:commentId w16cid:paraId="4BAF55E2" w16cid:durableId="51CF9E45"/>
  <w16cid:commentId w16cid:paraId="2B9BAE3F" w16cid:durableId="274C2430"/>
  <w16cid:commentId w16cid:paraId="29B45875" w16cid:durableId="27584ECA"/>
  <w16cid:commentId w16cid:paraId="3BCD60D6" w16cid:durableId="33423186"/>
  <w16cid:commentId w16cid:paraId="0B379DD1" w16cid:durableId="274D7178"/>
  <w16cid:commentId w16cid:paraId="588D26F6" w16cid:durableId="2ADC79CC"/>
  <w16cid:commentId w16cid:paraId="2DC8A820" w16cid:durableId="2939F964"/>
  <w16cid:commentId w16cid:paraId="07C94AA8" w16cid:durableId="2753E0E6"/>
  <w16cid:commentId w16cid:paraId="5C01D335" w16cid:durableId="274AD523"/>
  <w16cid:commentId w16cid:paraId="00D17D58" w16cid:durableId="274ADA08"/>
  <w16cid:commentId w16cid:paraId="16A6BC0B" w16cid:durableId="274ADA81"/>
  <w16cid:commentId w16cid:paraId="3017BD32" w16cid:durableId="274ADAAD"/>
  <w16cid:commentId w16cid:paraId="72C1AA97" w16cid:durableId="274C2C8F"/>
  <w16cid:commentId w16cid:paraId="2E071B82" w16cid:durableId="274ADAF4"/>
  <w16cid:commentId w16cid:paraId="4ADE9104" w16cid:durableId="274C2CA0"/>
  <w16cid:commentId w16cid:paraId="0E337874" w16cid:durableId="274ADB38"/>
  <w16cid:commentId w16cid:paraId="0A8E46C4" w16cid:durableId="41EDABFA"/>
  <w16cid:commentId w16cid:paraId="675C7EFC" w16cid:durableId="274C3BFD"/>
  <w16cid:commentId w16cid:paraId="06FF2CC1" w16cid:durableId="274C3CCF"/>
  <w16cid:commentId w16cid:paraId="363C0130" w16cid:durableId="27584389"/>
  <w16cid:commentId w16cid:paraId="37066129" w16cid:durableId="27584784"/>
  <w16cid:commentId w16cid:paraId="7A2FB82F" w16cid:durableId="274C4090"/>
  <w16cid:commentId w16cid:paraId="13B9EB26" w16cid:durableId="274C423A"/>
  <w16cid:commentId w16cid:paraId="5E7EBEE2" w16cid:durableId="274C4221"/>
  <w16cid:commentId w16cid:paraId="74300946" w16cid:durableId="274C473C"/>
  <w16cid:commentId w16cid:paraId="12FC41E5" w16cid:durableId="274C4781"/>
  <w16cid:commentId w16cid:paraId="28101AEA" w16cid:durableId="274B0A31"/>
  <w16cid:commentId w16cid:paraId="6B9D07D6" w16cid:durableId="28B8F1A9"/>
  <w16cid:commentId w16cid:paraId="5C0A4C51" w16cid:durableId="16289525"/>
  <w16cid:commentId w16cid:paraId="68E8D2A4" w16cid:durableId="7C8AA647"/>
  <w16cid:commentId w16cid:paraId="56FA932D" w16cid:durableId="270A7360"/>
  <w16cid:commentId w16cid:paraId="72510486" w16cid:durableId="4E3F427B"/>
  <w16cid:commentId w16cid:paraId="718E3C5F" w16cid:durableId="274B0B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47631" w14:textId="77777777" w:rsidR="00F8043D" w:rsidRDefault="00F8043D">
      <w:r>
        <w:separator/>
      </w:r>
    </w:p>
  </w:endnote>
  <w:endnote w:type="continuationSeparator" w:id="0">
    <w:p w14:paraId="619C7199" w14:textId="77777777" w:rsidR="00F8043D" w:rsidRDefault="00F8043D">
      <w:r>
        <w:continuationSeparator/>
      </w:r>
    </w:p>
  </w:endnote>
  <w:endnote w:type="continuationNotice" w:id="1">
    <w:p w14:paraId="39274210" w14:textId="77777777" w:rsidR="00F8043D" w:rsidRDefault="00F8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Times New Roman"/>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E8B8A" w14:textId="77777777" w:rsidR="00DC2666" w:rsidRDefault="00DC266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267EEEF7"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123D4843" w:rsidR="002F2F20" w:rsidRPr="00DE512F" w:rsidRDefault="00544B42" w:rsidP="00E162B5">
        <w:pPr>
          <w:pStyle w:val="Rodap"/>
          <w:rPr>
            <w:rFonts w:ascii="Arial" w:hAnsi="Arial"/>
            <w:sz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sidRPr="00DC2666">
          <w:rPr>
            <w:rFonts w:ascii="Arial" w:hAnsi="Arial" w:cs="Arial"/>
            <w:sz w:val="14"/>
            <w:szCs w:val="14"/>
          </w:rPr>
          <w:t>C</w:t>
        </w:r>
        <w:r w:rsidR="002F2F20" w:rsidRPr="00DC2666">
          <w:rPr>
            <w:rFonts w:ascii="Arial" w:hAnsi="Arial" w:cs="Arial"/>
            <w:sz w:val="14"/>
            <w:szCs w:val="14"/>
          </w:rPr>
          <w:t>ontrato</w:t>
        </w:r>
        <w:r w:rsidR="00472B0E" w:rsidRPr="00DC2666">
          <w:rPr>
            <w:rFonts w:ascii="Arial" w:hAnsi="Arial" w:cs="Arial"/>
            <w:sz w:val="14"/>
            <w:szCs w:val="14"/>
          </w:rPr>
          <w:t xml:space="preserve"> </w:t>
        </w:r>
        <w:r w:rsidR="001B7AB3" w:rsidRPr="00DC2666">
          <w:rPr>
            <w:rFonts w:ascii="Arial" w:hAnsi="Arial" w:cs="Arial"/>
            <w:sz w:val="14"/>
            <w:szCs w:val="14"/>
          </w:rPr>
          <w:t>–</w:t>
        </w:r>
        <w:r w:rsidR="00472B0E" w:rsidRPr="00DC2666">
          <w:rPr>
            <w:rFonts w:ascii="Arial" w:hAnsi="Arial" w:cs="Arial"/>
            <w:sz w:val="14"/>
            <w:szCs w:val="14"/>
          </w:rPr>
          <w:t xml:space="preserve"> Licitaç</w:t>
        </w:r>
        <w:r w:rsidR="001B7AB3" w:rsidRPr="00DC2666">
          <w:rPr>
            <w:rFonts w:ascii="Arial" w:hAnsi="Arial" w:cs="Arial"/>
            <w:sz w:val="14"/>
            <w:szCs w:val="14"/>
          </w:rPr>
          <w:t>ão e Contratação Direta</w:t>
        </w:r>
        <w:r w:rsidR="00472B0E" w:rsidRPr="00DC2666">
          <w:rPr>
            <w:rFonts w:ascii="Arial" w:hAnsi="Arial" w:cs="Arial"/>
            <w:sz w:val="14"/>
            <w:szCs w:val="14"/>
          </w:rPr>
          <w:t xml:space="preserve"> </w:t>
        </w:r>
        <w:r w:rsidR="00C736D7" w:rsidRPr="00DC2666">
          <w:rPr>
            <w:rFonts w:ascii="Arial" w:hAnsi="Arial" w:cs="Arial"/>
            <w:sz w:val="14"/>
            <w:szCs w:val="14"/>
          </w:rPr>
          <w:t>–</w:t>
        </w:r>
        <w:r w:rsidR="00472B0E" w:rsidRPr="00DC2666">
          <w:rPr>
            <w:rFonts w:ascii="Arial" w:hAnsi="Arial" w:cs="Arial"/>
            <w:sz w:val="14"/>
            <w:szCs w:val="14"/>
          </w:rPr>
          <w:t xml:space="preserve"> </w:t>
        </w:r>
        <w:r w:rsidR="00C736D7" w:rsidRPr="00DC2666">
          <w:rPr>
            <w:rFonts w:ascii="Arial" w:hAnsi="Arial" w:cs="Arial"/>
            <w:sz w:val="14"/>
            <w:szCs w:val="14"/>
          </w:rPr>
          <w:t>Obras</w:t>
        </w:r>
        <w:r w:rsidR="00C736D7">
          <w:rPr>
            <w:rFonts w:ascii="Arial" w:hAnsi="Arial" w:cs="Arial"/>
            <w:sz w:val="14"/>
            <w:szCs w:val="14"/>
          </w:rPr>
          <w:t xml:space="preserve"> e </w:t>
        </w:r>
        <w:r w:rsidR="0007397F" w:rsidRPr="00470DF4">
          <w:rPr>
            <w:rFonts w:ascii="Arial" w:hAnsi="Arial" w:cs="Arial"/>
            <w:sz w:val="14"/>
            <w:szCs w:val="14"/>
          </w:rPr>
          <w:t>Serviços</w:t>
        </w:r>
        <w:r w:rsidR="00472B0E">
          <w:rPr>
            <w:rFonts w:ascii="Arial" w:hAnsi="Arial" w:cs="Arial"/>
            <w:sz w:val="14"/>
            <w:szCs w:val="14"/>
          </w:rPr>
          <w:t xml:space="preserve"> </w:t>
        </w:r>
        <w:r w:rsidR="0034625B" w:rsidRPr="0009691D">
          <w:rPr>
            <w:rFonts w:ascii="Arial" w:hAnsi="Arial" w:cs="Arial"/>
            <w:sz w:val="14"/>
            <w:szCs w:val="14"/>
          </w:rPr>
          <w:t xml:space="preserve">de </w:t>
        </w:r>
        <w:r w:rsidR="00BB6F89" w:rsidRPr="0009691D">
          <w:rPr>
            <w:rFonts w:ascii="Arial" w:hAnsi="Arial" w:cs="Arial"/>
            <w:sz w:val="14"/>
            <w:szCs w:val="14"/>
          </w:rPr>
          <w:t>Engenharia</w:t>
        </w:r>
        <w:r w:rsidR="0007397F" w:rsidRPr="00470DF4">
          <w:rPr>
            <w:rFonts w:ascii="Arial" w:hAnsi="Arial" w:cs="Arial"/>
            <w:sz w:val="14"/>
            <w:szCs w:val="14"/>
          </w:rPr>
          <w:t xml:space="preserve"> </w:t>
        </w:r>
        <w:r w:rsidR="00472B0E">
          <w:rPr>
            <w:rFonts w:ascii="Arial" w:hAnsi="Arial" w:cs="Arial"/>
            <w:sz w:val="14"/>
            <w:szCs w:val="14"/>
          </w:rPr>
          <w:t>-</w:t>
        </w:r>
        <w:r w:rsidR="002F2F20" w:rsidRPr="00A4355A">
          <w:rPr>
            <w:rFonts w:ascii="Arial" w:hAnsi="Arial" w:cs="Arial"/>
            <w:sz w:val="14"/>
            <w:szCs w:val="14"/>
          </w:rPr>
          <w:t xml:space="preserve"> Lei nº 14.133, de 2021</w:t>
        </w:r>
      </w:p>
      <w:p w14:paraId="2220F664" w14:textId="57C71C8C"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Pr="00DE512F"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14:paraId="7E6308F2" w14:textId="7D9F7C6F" w:rsidR="002F2F20" w:rsidRPr="00C736D7" w:rsidRDefault="005446FF" w:rsidP="00225EC5">
        <w:pPr>
          <w:pStyle w:val="Rodap"/>
          <w:rPr>
            <w:rFonts w:ascii="Arial" w:hAnsi="Arial"/>
            <w:sz w:val="14"/>
          </w:rPr>
        </w:pPr>
        <w:r w:rsidRPr="00DC2666">
          <w:rPr>
            <w:rFonts w:ascii="Arial" w:hAnsi="Arial" w:cs="Arial"/>
            <w:sz w:val="14"/>
            <w:szCs w:val="14"/>
          </w:rPr>
          <w:t xml:space="preserve">Atualização: </w:t>
        </w:r>
        <w:r w:rsidR="00DC2666">
          <w:rPr>
            <w:rFonts w:ascii="Arial" w:hAnsi="Arial" w:cs="Arial"/>
            <w:sz w:val="14"/>
            <w:szCs w:val="14"/>
          </w:rPr>
          <w:t>ABR</w:t>
        </w:r>
        <w:r w:rsidRPr="00DC2666">
          <w:rPr>
            <w:rFonts w:ascii="Arial" w:hAnsi="Arial" w:cs="Arial"/>
            <w:sz w:val="14"/>
            <w:szCs w:val="14"/>
          </w:rPr>
          <w:t>/202</w:t>
        </w:r>
        <w:r w:rsidR="001B7AB3" w:rsidRPr="00DC2666">
          <w:rPr>
            <w:rFonts w:ascii="Arial" w:hAnsi="Arial" w:cs="Arial"/>
            <w:sz w:val="14"/>
            <w:szCs w:val="14"/>
          </w:rPr>
          <w:t>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F4453" w14:textId="77777777" w:rsidR="00DC2666" w:rsidRDefault="00DC266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8E78A" w14:textId="77777777" w:rsidR="00F8043D" w:rsidRDefault="00F8043D">
      <w:r>
        <w:separator/>
      </w:r>
    </w:p>
  </w:footnote>
  <w:footnote w:type="continuationSeparator" w:id="0">
    <w:p w14:paraId="541ADADF" w14:textId="77777777" w:rsidR="00F8043D" w:rsidRDefault="00F8043D">
      <w:r>
        <w:continuationSeparator/>
      </w:r>
    </w:p>
  </w:footnote>
  <w:footnote w:type="continuationNotice" w:id="1">
    <w:p w14:paraId="5C744B59" w14:textId="77777777" w:rsidR="00F8043D" w:rsidRDefault="00F8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14966" w14:textId="77777777" w:rsidR="00DC2666" w:rsidRDefault="00DC266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4EF61" w14:textId="10723C03" w:rsidR="002F2F20" w:rsidRPr="00C736D7" w:rsidRDefault="002F2F20" w:rsidP="00C736D7">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0EBA" w14:textId="77777777" w:rsidR="00DC2666" w:rsidRDefault="00DC266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15:restartNumberingAfterBreak="0">
    <w:nsid w:val="1D5C100D"/>
    <w:multiLevelType w:val="multilevel"/>
    <w:tmpl w:val="25CED2D6"/>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5"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2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2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0"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5"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6"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4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2"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4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8"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2"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3"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4"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61"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2106026504">
    <w:abstractNumId w:val="13"/>
  </w:num>
  <w:num w:numId="2" w16cid:durableId="1990985445">
    <w:abstractNumId w:val="0"/>
  </w:num>
  <w:num w:numId="3" w16cid:durableId="1125544186">
    <w:abstractNumId w:val="58"/>
  </w:num>
  <w:num w:numId="4" w16cid:durableId="300767402">
    <w:abstractNumId w:val="63"/>
  </w:num>
  <w:num w:numId="5" w16cid:durableId="1777289360">
    <w:abstractNumId w:val="31"/>
  </w:num>
  <w:num w:numId="6" w16cid:durableId="2049067172">
    <w:abstractNumId w:val="25"/>
  </w:num>
  <w:num w:numId="7" w16cid:durableId="1862477675">
    <w:abstractNumId w:val="39"/>
  </w:num>
  <w:num w:numId="8" w16cid:durableId="696542643">
    <w:abstractNumId w:val="49"/>
  </w:num>
  <w:num w:numId="9" w16cid:durableId="2085954890">
    <w:abstractNumId w:val="13"/>
    <w:lvlOverride w:ilvl="0"/>
    <w:lvlOverride w:ilvl="1">
      <w:startOverride w:val="2"/>
    </w:lvlOverride>
    <w:lvlOverride w:ilvl="2"/>
    <w:lvlOverride w:ilvl="3"/>
    <w:lvlOverride w:ilvl="4"/>
    <w:lvlOverride w:ilvl="5"/>
    <w:lvlOverride w:ilvl="6"/>
    <w:lvlOverride w:ilvl="7"/>
    <w:lvlOverride w:ilvl="8"/>
  </w:num>
  <w:num w:numId="10" w16cid:durableId="1884170947">
    <w:abstractNumId w:val="13"/>
    <w:lvlOverride w:ilvl="0"/>
    <w:lvlOverride w:ilvl="1">
      <w:startOverride w:val="2"/>
    </w:lvlOverride>
    <w:lvlOverride w:ilvl="2"/>
    <w:lvlOverride w:ilvl="3"/>
    <w:lvlOverride w:ilvl="4"/>
    <w:lvlOverride w:ilvl="5"/>
    <w:lvlOverride w:ilvl="6"/>
    <w:lvlOverride w:ilvl="7"/>
    <w:lvlOverride w:ilvl="8"/>
  </w:num>
  <w:num w:numId="11" w16cid:durableId="1379161116">
    <w:abstractNumId w:val="13"/>
    <w:lvlOverride w:ilvl="0"/>
    <w:lvlOverride w:ilvl="1">
      <w:startOverride w:val="2"/>
    </w:lvlOverride>
    <w:lvlOverride w:ilvl="2"/>
    <w:lvlOverride w:ilvl="3"/>
    <w:lvlOverride w:ilvl="4"/>
    <w:lvlOverride w:ilvl="5"/>
    <w:lvlOverride w:ilvl="6"/>
    <w:lvlOverride w:ilvl="7"/>
    <w:lvlOverride w:ilvl="8"/>
  </w:num>
  <w:num w:numId="12" w16cid:durableId="1443263973">
    <w:abstractNumId w:val="28"/>
  </w:num>
  <w:num w:numId="13" w16cid:durableId="1154100253">
    <w:abstractNumId w:val="23"/>
  </w:num>
  <w:num w:numId="14" w16cid:durableId="119496979">
    <w:abstractNumId w:val="11"/>
  </w:num>
  <w:num w:numId="15" w16cid:durableId="16140979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7712619">
    <w:abstractNumId w:val="2"/>
  </w:num>
  <w:num w:numId="17" w16cid:durableId="211963729">
    <w:abstractNumId w:val="4"/>
  </w:num>
  <w:num w:numId="18" w16cid:durableId="1419790893">
    <w:abstractNumId w:val="5"/>
  </w:num>
  <w:num w:numId="19" w16cid:durableId="16591064">
    <w:abstractNumId w:val="64"/>
  </w:num>
  <w:num w:numId="20" w16cid:durableId="1657689004">
    <w:abstractNumId w:val="64"/>
  </w:num>
  <w:num w:numId="21" w16cid:durableId="564221337">
    <w:abstractNumId w:val="41"/>
  </w:num>
  <w:num w:numId="22" w16cid:durableId="487943659">
    <w:abstractNumId w:val="41"/>
  </w:num>
  <w:num w:numId="23" w16cid:durableId="10039004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0616946">
    <w:abstractNumId w:val="38"/>
  </w:num>
  <w:num w:numId="25" w16cid:durableId="342174254">
    <w:abstractNumId w:val="33"/>
  </w:num>
  <w:num w:numId="26" w16cid:durableId="1811091326">
    <w:abstractNumId w:val="35"/>
  </w:num>
  <w:num w:numId="27" w16cid:durableId="2130196075">
    <w:abstractNumId w:val="51"/>
  </w:num>
  <w:num w:numId="28" w16cid:durableId="1626738587">
    <w:abstractNumId w:val="13"/>
  </w:num>
  <w:num w:numId="29" w16cid:durableId="1358921456">
    <w:abstractNumId w:val="13"/>
  </w:num>
  <w:num w:numId="30" w16cid:durableId="1839540183">
    <w:abstractNumId w:val="13"/>
  </w:num>
  <w:num w:numId="31" w16cid:durableId="725492053">
    <w:abstractNumId w:val="13"/>
  </w:num>
  <w:num w:numId="32" w16cid:durableId="886330868">
    <w:abstractNumId w:val="7"/>
  </w:num>
  <w:num w:numId="33" w16cid:durableId="933705702">
    <w:abstractNumId w:val="13"/>
  </w:num>
  <w:num w:numId="34" w16cid:durableId="12633013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91449595">
    <w:abstractNumId w:val="16"/>
  </w:num>
  <w:num w:numId="36" w16cid:durableId="1880237869">
    <w:abstractNumId w:val="22"/>
  </w:num>
  <w:num w:numId="37" w16cid:durableId="1249577625">
    <w:abstractNumId w:val="3"/>
  </w:num>
  <w:num w:numId="38" w16cid:durableId="1023896335">
    <w:abstractNumId w:val="44"/>
  </w:num>
  <w:num w:numId="39" w16cid:durableId="879391179">
    <w:abstractNumId w:val="6"/>
  </w:num>
  <w:num w:numId="40" w16cid:durableId="284888949">
    <w:abstractNumId w:val="1"/>
  </w:num>
  <w:num w:numId="41" w16cid:durableId="811604504">
    <w:abstractNumId w:val="59"/>
  </w:num>
  <w:num w:numId="42" w16cid:durableId="59599936">
    <w:abstractNumId w:val="17"/>
  </w:num>
  <w:num w:numId="43" w16cid:durableId="661158838">
    <w:abstractNumId w:val="46"/>
  </w:num>
  <w:num w:numId="44" w16cid:durableId="715010399">
    <w:abstractNumId w:val="10"/>
  </w:num>
  <w:num w:numId="45" w16cid:durableId="1783187972">
    <w:abstractNumId w:val="40"/>
  </w:num>
  <w:num w:numId="46" w16cid:durableId="2067876548">
    <w:abstractNumId w:val="43"/>
  </w:num>
  <w:num w:numId="47" w16cid:durableId="251282014">
    <w:abstractNumId w:val="54"/>
  </w:num>
  <w:num w:numId="48" w16cid:durableId="486241288">
    <w:abstractNumId w:val="21"/>
  </w:num>
  <w:num w:numId="49" w16cid:durableId="1434012615">
    <w:abstractNumId w:val="19"/>
  </w:num>
  <w:num w:numId="50" w16cid:durableId="160237648">
    <w:abstractNumId w:val="18"/>
  </w:num>
  <w:num w:numId="51" w16cid:durableId="1890994866">
    <w:abstractNumId w:val="56"/>
  </w:num>
  <w:num w:numId="52" w16cid:durableId="625233540">
    <w:abstractNumId w:val="34"/>
  </w:num>
  <w:num w:numId="53" w16cid:durableId="1634671540">
    <w:abstractNumId w:val="42"/>
  </w:num>
  <w:num w:numId="54" w16cid:durableId="1922520889">
    <w:abstractNumId w:val="50"/>
  </w:num>
  <w:num w:numId="55" w16cid:durableId="1539707649">
    <w:abstractNumId w:val="32"/>
  </w:num>
  <w:num w:numId="56" w16cid:durableId="358626430">
    <w:abstractNumId w:val="52"/>
  </w:num>
  <w:num w:numId="57" w16cid:durableId="647396341">
    <w:abstractNumId w:val="36"/>
  </w:num>
  <w:num w:numId="58" w16cid:durableId="619724504">
    <w:abstractNumId w:val="14"/>
  </w:num>
  <w:num w:numId="59" w16cid:durableId="783578990">
    <w:abstractNumId w:val="47"/>
  </w:num>
  <w:num w:numId="60" w16cid:durableId="924193444">
    <w:abstractNumId w:val="61"/>
  </w:num>
  <w:num w:numId="61" w16cid:durableId="1000154859">
    <w:abstractNumId w:val="62"/>
  </w:num>
  <w:num w:numId="62" w16cid:durableId="1805461442">
    <w:abstractNumId w:val="8"/>
  </w:num>
  <w:num w:numId="63" w16cid:durableId="19126323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91388873">
    <w:abstractNumId w:val="24"/>
  </w:num>
  <w:num w:numId="65" w16cid:durableId="1649744925">
    <w:abstractNumId w:val="60"/>
  </w:num>
  <w:num w:numId="66" w16cid:durableId="505293230">
    <w:abstractNumId w:val="20"/>
  </w:num>
  <w:num w:numId="67" w16cid:durableId="1800107578">
    <w:abstractNumId w:val="26"/>
  </w:num>
  <w:num w:numId="68" w16cid:durableId="762192489">
    <w:abstractNumId w:val="53"/>
  </w:num>
  <w:num w:numId="69" w16cid:durableId="973675622">
    <w:abstractNumId w:val="29"/>
  </w:num>
  <w:num w:numId="70" w16cid:durableId="258178472">
    <w:abstractNumId w:val="30"/>
  </w:num>
  <w:num w:numId="71" w16cid:durableId="1415203270">
    <w:abstractNumId w:val="48"/>
  </w:num>
  <w:num w:numId="72" w16cid:durableId="618342326">
    <w:abstractNumId w:val="15"/>
  </w:num>
  <w:num w:numId="73" w16cid:durableId="693270075">
    <w:abstractNumId w:val="55"/>
  </w:num>
  <w:num w:numId="74" w16cid:durableId="1453358352">
    <w:abstractNumId w:val="9"/>
  </w:num>
  <w:num w:numId="75" w16cid:durableId="1796483069">
    <w:abstractNumId w:val="37"/>
  </w:num>
  <w:num w:numId="76" w16cid:durableId="1141312407">
    <w:abstractNumId w:val="57"/>
  </w:num>
  <w:num w:numId="77" w16cid:durableId="429400833">
    <w:abstractNumId w:val="12"/>
  </w:num>
  <w:num w:numId="78" w16cid:durableId="136530013">
    <w:abstractNumId w:val="45"/>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522"/>
    <w:rsid w:val="000019C6"/>
    <w:rsid w:val="00001A72"/>
    <w:rsid w:val="0000236D"/>
    <w:rsid w:val="000028D5"/>
    <w:rsid w:val="00003298"/>
    <w:rsid w:val="00003F8B"/>
    <w:rsid w:val="00004D4F"/>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D09"/>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B87"/>
    <w:rsid w:val="00015D4B"/>
    <w:rsid w:val="00015F77"/>
    <w:rsid w:val="00016EDE"/>
    <w:rsid w:val="0001716E"/>
    <w:rsid w:val="00017BFD"/>
    <w:rsid w:val="00017C3C"/>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264"/>
    <w:rsid w:val="00026A9C"/>
    <w:rsid w:val="00027155"/>
    <w:rsid w:val="000277DE"/>
    <w:rsid w:val="00027855"/>
    <w:rsid w:val="00027933"/>
    <w:rsid w:val="00027A5D"/>
    <w:rsid w:val="00027D0C"/>
    <w:rsid w:val="000318BA"/>
    <w:rsid w:val="00031DBE"/>
    <w:rsid w:val="00031E06"/>
    <w:rsid w:val="000321F5"/>
    <w:rsid w:val="000322A8"/>
    <w:rsid w:val="00032EA8"/>
    <w:rsid w:val="000335F5"/>
    <w:rsid w:val="00033DA9"/>
    <w:rsid w:val="00033E86"/>
    <w:rsid w:val="000340B8"/>
    <w:rsid w:val="00034A29"/>
    <w:rsid w:val="00034F06"/>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4DA4"/>
    <w:rsid w:val="00044DDB"/>
    <w:rsid w:val="000452C7"/>
    <w:rsid w:val="000453D7"/>
    <w:rsid w:val="000457E8"/>
    <w:rsid w:val="0004586D"/>
    <w:rsid w:val="0004587A"/>
    <w:rsid w:val="00045EE0"/>
    <w:rsid w:val="00046C62"/>
    <w:rsid w:val="00046DDA"/>
    <w:rsid w:val="00047D73"/>
    <w:rsid w:val="00050015"/>
    <w:rsid w:val="000501A4"/>
    <w:rsid w:val="000502FB"/>
    <w:rsid w:val="00050712"/>
    <w:rsid w:val="00050BE9"/>
    <w:rsid w:val="00050CA9"/>
    <w:rsid w:val="00050EA0"/>
    <w:rsid w:val="00051312"/>
    <w:rsid w:val="00051782"/>
    <w:rsid w:val="0005180E"/>
    <w:rsid w:val="000518EF"/>
    <w:rsid w:val="00051F02"/>
    <w:rsid w:val="00052048"/>
    <w:rsid w:val="00052504"/>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91D"/>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DC6"/>
    <w:rsid w:val="000B0F42"/>
    <w:rsid w:val="000B1534"/>
    <w:rsid w:val="000B1626"/>
    <w:rsid w:val="000B1C01"/>
    <w:rsid w:val="000B226F"/>
    <w:rsid w:val="000B283A"/>
    <w:rsid w:val="000B3B09"/>
    <w:rsid w:val="000B49DC"/>
    <w:rsid w:val="000B503E"/>
    <w:rsid w:val="000B56AB"/>
    <w:rsid w:val="000B663C"/>
    <w:rsid w:val="000B79B9"/>
    <w:rsid w:val="000B7B55"/>
    <w:rsid w:val="000C052F"/>
    <w:rsid w:val="000C05F5"/>
    <w:rsid w:val="000C08E9"/>
    <w:rsid w:val="000C0A7A"/>
    <w:rsid w:val="000C0E33"/>
    <w:rsid w:val="000C123B"/>
    <w:rsid w:val="000C19BD"/>
    <w:rsid w:val="000C1A8D"/>
    <w:rsid w:val="000C20BD"/>
    <w:rsid w:val="000C21AD"/>
    <w:rsid w:val="000C2487"/>
    <w:rsid w:val="000C2C16"/>
    <w:rsid w:val="000C2C22"/>
    <w:rsid w:val="000C2E00"/>
    <w:rsid w:val="000C32BF"/>
    <w:rsid w:val="000C380A"/>
    <w:rsid w:val="000C3E5F"/>
    <w:rsid w:val="000C40ED"/>
    <w:rsid w:val="000C4324"/>
    <w:rsid w:val="000C4759"/>
    <w:rsid w:val="000C5D14"/>
    <w:rsid w:val="000C6446"/>
    <w:rsid w:val="000C670A"/>
    <w:rsid w:val="000C6ED2"/>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3CCE"/>
    <w:rsid w:val="000F4027"/>
    <w:rsid w:val="000F4088"/>
    <w:rsid w:val="000F4C2D"/>
    <w:rsid w:val="000F4F96"/>
    <w:rsid w:val="000F529D"/>
    <w:rsid w:val="000F5A07"/>
    <w:rsid w:val="000F68B7"/>
    <w:rsid w:val="001003FA"/>
    <w:rsid w:val="0010044D"/>
    <w:rsid w:val="0010051D"/>
    <w:rsid w:val="00100606"/>
    <w:rsid w:val="00100990"/>
    <w:rsid w:val="0010099D"/>
    <w:rsid w:val="00100BD1"/>
    <w:rsid w:val="00100D91"/>
    <w:rsid w:val="00100E5E"/>
    <w:rsid w:val="001011D5"/>
    <w:rsid w:val="001013BE"/>
    <w:rsid w:val="00101E6A"/>
    <w:rsid w:val="00102F0D"/>
    <w:rsid w:val="00102F2B"/>
    <w:rsid w:val="0010312E"/>
    <w:rsid w:val="00103391"/>
    <w:rsid w:val="0010340A"/>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76F"/>
    <w:rsid w:val="00114B28"/>
    <w:rsid w:val="00114C63"/>
    <w:rsid w:val="00115429"/>
    <w:rsid w:val="0011575E"/>
    <w:rsid w:val="00115C30"/>
    <w:rsid w:val="00116179"/>
    <w:rsid w:val="00116951"/>
    <w:rsid w:val="00116D83"/>
    <w:rsid w:val="0012079A"/>
    <w:rsid w:val="001208D4"/>
    <w:rsid w:val="00120DAD"/>
    <w:rsid w:val="0012102E"/>
    <w:rsid w:val="001219B0"/>
    <w:rsid w:val="00121BF7"/>
    <w:rsid w:val="00121E12"/>
    <w:rsid w:val="0012253C"/>
    <w:rsid w:val="0012298F"/>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59C"/>
    <w:rsid w:val="00140A41"/>
    <w:rsid w:val="00141189"/>
    <w:rsid w:val="001414AC"/>
    <w:rsid w:val="001419CD"/>
    <w:rsid w:val="001419EE"/>
    <w:rsid w:val="00141CB1"/>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5DAE"/>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77DC3"/>
    <w:rsid w:val="00180B4C"/>
    <w:rsid w:val="0018179A"/>
    <w:rsid w:val="001817D2"/>
    <w:rsid w:val="00181E1F"/>
    <w:rsid w:val="00181F1C"/>
    <w:rsid w:val="0018218A"/>
    <w:rsid w:val="001825A9"/>
    <w:rsid w:val="00182912"/>
    <w:rsid w:val="0018291B"/>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0CAA"/>
    <w:rsid w:val="001A1138"/>
    <w:rsid w:val="001A13FA"/>
    <w:rsid w:val="001A15C2"/>
    <w:rsid w:val="001A1732"/>
    <w:rsid w:val="001A20E8"/>
    <w:rsid w:val="001A23E9"/>
    <w:rsid w:val="001A2CE9"/>
    <w:rsid w:val="001A2EFA"/>
    <w:rsid w:val="001A3153"/>
    <w:rsid w:val="001A3A05"/>
    <w:rsid w:val="001A3ADF"/>
    <w:rsid w:val="001A3D4D"/>
    <w:rsid w:val="001A3E18"/>
    <w:rsid w:val="001A43DE"/>
    <w:rsid w:val="001A4748"/>
    <w:rsid w:val="001A558D"/>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AB3"/>
    <w:rsid w:val="001B7FE6"/>
    <w:rsid w:val="001C07FB"/>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E95"/>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EA2"/>
    <w:rsid w:val="001E52DF"/>
    <w:rsid w:val="001E57B9"/>
    <w:rsid w:val="001E5858"/>
    <w:rsid w:val="001E60BA"/>
    <w:rsid w:val="001E702D"/>
    <w:rsid w:val="001E70D7"/>
    <w:rsid w:val="001E70DB"/>
    <w:rsid w:val="001E722B"/>
    <w:rsid w:val="001E7281"/>
    <w:rsid w:val="001E7948"/>
    <w:rsid w:val="001E7CE4"/>
    <w:rsid w:val="001F0506"/>
    <w:rsid w:val="001F0A6E"/>
    <w:rsid w:val="001F0CBD"/>
    <w:rsid w:val="001F0D23"/>
    <w:rsid w:val="001F0E4E"/>
    <w:rsid w:val="001F22BA"/>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A4A"/>
    <w:rsid w:val="00201BC1"/>
    <w:rsid w:val="00201F24"/>
    <w:rsid w:val="00201F85"/>
    <w:rsid w:val="00202234"/>
    <w:rsid w:val="00202A04"/>
    <w:rsid w:val="00202BFE"/>
    <w:rsid w:val="00202DBE"/>
    <w:rsid w:val="00203BD2"/>
    <w:rsid w:val="00204F20"/>
    <w:rsid w:val="00205034"/>
    <w:rsid w:val="00205197"/>
    <w:rsid w:val="0020593D"/>
    <w:rsid w:val="002059A3"/>
    <w:rsid w:val="002059AC"/>
    <w:rsid w:val="00205B37"/>
    <w:rsid w:val="00205D29"/>
    <w:rsid w:val="00205F6E"/>
    <w:rsid w:val="00206083"/>
    <w:rsid w:val="00206118"/>
    <w:rsid w:val="00206480"/>
    <w:rsid w:val="00206E9E"/>
    <w:rsid w:val="0020703A"/>
    <w:rsid w:val="002073B7"/>
    <w:rsid w:val="00207B07"/>
    <w:rsid w:val="00207B98"/>
    <w:rsid w:val="00210001"/>
    <w:rsid w:val="00210338"/>
    <w:rsid w:val="002105DC"/>
    <w:rsid w:val="00210B04"/>
    <w:rsid w:val="0021106D"/>
    <w:rsid w:val="0021162B"/>
    <w:rsid w:val="0021197D"/>
    <w:rsid w:val="00211C19"/>
    <w:rsid w:val="00211F6A"/>
    <w:rsid w:val="00212535"/>
    <w:rsid w:val="00212600"/>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18"/>
    <w:rsid w:val="002231F7"/>
    <w:rsid w:val="0022333F"/>
    <w:rsid w:val="00223621"/>
    <w:rsid w:val="002241A2"/>
    <w:rsid w:val="002246F8"/>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5B82"/>
    <w:rsid w:val="00236150"/>
    <w:rsid w:val="00236166"/>
    <w:rsid w:val="00236EF6"/>
    <w:rsid w:val="0023740A"/>
    <w:rsid w:val="002406B1"/>
    <w:rsid w:val="002407B3"/>
    <w:rsid w:val="00240996"/>
    <w:rsid w:val="00240B17"/>
    <w:rsid w:val="00240E5B"/>
    <w:rsid w:val="00241680"/>
    <w:rsid w:val="00241D78"/>
    <w:rsid w:val="00241F34"/>
    <w:rsid w:val="002430F2"/>
    <w:rsid w:val="00243760"/>
    <w:rsid w:val="0024516A"/>
    <w:rsid w:val="00245337"/>
    <w:rsid w:val="002457DA"/>
    <w:rsid w:val="00245BEE"/>
    <w:rsid w:val="00245C2C"/>
    <w:rsid w:val="002463C0"/>
    <w:rsid w:val="002463FA"/>
    <w:rsid w:val="00246DAE"/>
    <w:rsid w:val="00246EF7"/>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794"/>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93D"/>
    <w:rsid w:val="00272E2D"/>
    <w:rsid w:val="00272FDB"/>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6E56"/>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F0D"/>
    <w:rsid w:val="00297E77"/>
    <w:rsid w:val="002A046D"/>
    <w:rsid w:val="002A0D02"/>
    <w:rsid w:val="002A1164"/>
    <w:rsid w:val="002A127F"/>
    <w:rsid w:val="002A16E3"/>
    <w:rsid w:val="002A17C6"/>
    <w:rsid w:val="002A18C1"/>
    <w:rsid w:val="002A19C7"/>
    <w:rsid w:val="002A1D8D"/>
    <w:rsid w:val="002A2822"/>
    <w:rsid w:val="002A3997"/>
    <w:rsid w:val="002A3A9F"/>
    <w:rsid w:val="002A3D1E"/>
    <w:rsid w:val="002A4265"/>
    <w:rsid w:val="002A4B54"/>
    <w:rsid w:val="002A4D65"/>
    <w:rsid w:val="002A50DF"/>
    <w:rsid w:val="002A51E3"/>
    <w:rsid w:val="002A566E"/>
    <w:rsid w:val="002A5B83"/>
    <w:rsid w:val="002A611E"/>
    <w:rsid w:val="002A6BBA"/>
    <w:rsid w:val="002A7034"/>
    <w:rsid w:val="002A7E55"/>
    <w:rsid w:val="002B0A65"/>
    <w:rsid w:val="002B0CB2"/>
    <w:rsid w:val="002B0CF8"/>
    <w:rsid w:val="002B138E"/>
    <w:rsid w:val="002B1A68"/>
    <w:rsid w:val="002B1DC5"/>
    <w:rsid w:val="002B210B"/>
    <w:rsid w:val="002B2832"/>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4F46"/>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49"/>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3C6"/>
    <w:rsid w:val="002F3699"/>
    <w:rsid w:val="002F3A33"/>
    <w:rsid w:val="002F3B04"/>
    <w:rsid w:val="002F447A"/>
    <w:rsid w:val="002F4811"/>
    <w:rsid w:val="002F48A7"/>
    <w:rsid w:val="002F5245"/>
    <w:rsid w:val="002F6672"/>
    <w:rsid w:val="002F6A58"/>
    <w:rsid w:val="002F70BE"/>
    <w:rsid w:val="002F717F"/>
    <w:rsid w:val="002F7EB1"/>
    <w:rsid w:val="003004E1"/>
    <w:rsid w:val="00301CAE"/>
    <w:rsid w:val="00301FD0"/>
    <w:rsid w:val="00302138"/>
    <w:rsid w:val="00302A6E"/>
    <w:rsid w:val="00303864"/>
    <w:rsid w:val="00303DF2"/>
    <w:rsid w:val="00304AEA"/>
    <w:rsid w:val="00304B56"/>
    <w:rsid w:val="003051D8"/>
    <w:rsid w:val="00305894"/>
    <w:rsid w:val="00305F81"/>
    <w:rsid w:val="00306080"/>
    <w:rsid w:val="003079F7"/>
    <w:rsid w:val="00307DBE"/>
    <w:rsid w:val="003105D9"/>
    <w:rsid w:val="0031067A"/>
    <w:rsid w:val="003109E1"/>
    <w:rsid w:val="00310B4A"/>
    <w:rsid w:val="003112D2"/>
    <w:rsid w:val="00311BC4"/>
    <w:rsid w:val="00311D0A"/>
    <w:rsid w:val="00313147"/>
    <w:rsid w:val="0031358C"/>
    <w:rsid w:val="00313B05"/>
    <w:rsid w:val="00313B45"/>
    <w:rsid w:val="00313E32"/>
    <w:rsid w:val="003141E8"/>
    <w:rsid w:val="00314264"/>
    <w:rsid w:val="00314319"/>
    <w:rsid w:val="00314CA9"/>
    <w:rsid w:val="00314CE1"/>
    <w:rsid w:val="003156BC"/>
    <w:rsid w:val="00315A92"/>
    <w:rsid w:val="00315CA8"/>
    <w:rsid w:val="00316D00"/>
    <w:rsid w:val="0031715D"/>
    <w:rsid w:val="00320345"/>
    <w:rsid w:val="00320BFD"/>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6BAA"/>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866"/>
    <w:rsid w:val="00346C68"/>
    <w:rsid w:val="0034712C"/>
    <w:rsid w:val="0034750F"/>
    <w:rsid w:val="00347598"/>
    <w:rsid w:val="0034783E"/>
    <w:rsid w:val="00347A3A"/>
    <w:rsid w:val="00350615"/>
    <w:rsid w:val="00350BED"/>
    <w:rsid w:val="00350E1F"/>
    <w:rsid w:val="00351516"/>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29D"/>
    <w:rsid w:val="003945AA"/>
    <w:rsid w:val="00394B11"/>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6EF"/>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2C0"/>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3B92"/>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059"/>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014"/>
    <w:rsid w:val="00422721"/>
    <w:rsid w:val="00422A84"/>
    <w:rsid w:val="004230DE"/>
    <w:rsid w:val="00423929"/>
    <w:rsid w:val="00423B4A"/>
    <w:rsid w:val="00423F44"/>
    <w:rsid w:val="004246E7"/>
    <w:rsid w:val="00424EA3"/>
    <w:rsid w:val="00425359"/>
    <w:rsid w:val="00425856"/>
    <w:rsid w:val="00425FEB"/>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5F6C"/>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60"/>
    <w:rsid w:val="004974D8"/>
    <w:rsid w:val="004977C7"/>
    <w:rsid w:val="00497AD2"/>
    <w:rsid w:val="00497E32"/>
    <w:rsid w:val="004A03F8"/>
    <w:rsid w:val="004A13C4"/>
    <w:rsid w:val="004A1BC0"/>
    <w:rsid w:val="004A1F98"/>
    <w:rsid w:val="004A3794"/>
    <w:rsid w:val="004A3989"/>
    <w:rsid w:val="004A4C06"/>
    <w:rsid w:val="004A57D7"/>
    <w:rsid w:val="004A57DB"/>
    <w:rsid w:val="004A57F5"/>
    <w:rsid w:val="004A5A31"/>
    <w:rsid w:val="004A5D92"/>
    <w:rsid w:val="004A61DB"/>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860"/>
    <w:rsid w:val="004E2A2E"/>
    <w:rsid w:val="004E2C6A"/>
    <w:rsid w:val="004E2DFE"/>
    <w:rsid w:val="004E2F37"/>
    <w:rsid w:val="004E36BA"/>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6C42"/>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08E"/>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44BF"/>
    <w:rsid w:val="005A467D"/>
    <w:rsid w:val="005A507E"/>
    <w:rsid w:val="005A510C"/>
    <w:rsid w:val="005A511F"/>
    <w:rsid w:val="005A5A4F"/>
    <w:rsid w:val="005A5C12"/>
    <w:rsid w:val="005A640F"/>
    <w:rsid w:val="005A6547"/>
    <w:rsid w:val="005A65CD"/>
    <w:rsid w:val="005A6A91"/>
    <w:rsid w:val="005A750C"/>
    <w:rsid w:val="005A7B8A"/>
    <w:rsid w:val="005B0066"/>
    <w:rsid w:val="005B018E"/>
    <w:rsid w:val="005B046F"/>
    <w:rsid w:val="005B07CB"/>
    <w:rsid w:val="005B09C8"/>
    <w:rsid w:val="005B1254"/>
    <w:rsid w:val="005B12EE"/>
    <w:rsid w:val="005B1C59"/>
    <w:rsid w:val="005B20BB"/>
    <w:rsid w:val="005B3094"/>
    <w:rsid w:val="005B359A"/>
    <w:rsid w:val="005B38A9"/>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AF2"/>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389"/>
    <w:rsid w:val="005F255F"/>
    <w:rsid w:val="005F2DC9"/>
    <w:rsid w:val="005F333B"/>
    <w:rsid w:val="005F34E6"/>
    <w:rsid w:val="005F4215"/>
    <w:rsid w:val="005F50D6"/>
    <w:rsid w:val="005F51D4"/>
    <w:rsid w:val="005F51F9"/>
    <w:rsid w:val="005F5B45"/>
    <w:rsid w:val="005F65EF"/>
    <w:rsid w:val="005F6AE0"/>
    <w:rsid w:val="005F6C70"/>
    <w:rsid w:val="005F6E82"/>
    <w:rsid w:val="005F6F64"/>
    <w:rsid w:val="005F729C"/>
    <w:rsid w:val="005F7366"/>
    <w:rsid w:val="005F7566"/>
    <w:rsid w:val="005F76E7"/>
    <w:rsid w:val="005F775D"/>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A3E"/>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17"/>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0A8"/>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B15"/>
    <w:rsid w:val="006B7FB0"/>
    <w:rsid w:val="006C06DF"/>
    <w:rsid w:val="006C0913"/>
    <w:rsid w:val="006C0D78"/>
    <w:rsid w:val="006C17A0"/>
    <w:rsid w:val="006C17D4"/>
    <w:rsid w:val="006C241B"/>
    <w:rsid w:val="006C2CC5"/>
    <w:rsid w:val="006C3C4A"/>
    <w:rsid w:val="006C448A"/>
    <w:rsid w:val="006C4642"/>
    <w:rsid w:val="006C468E"/>
    <w:rsid w:val="006C4FA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99C"/>
    <w:rsid w:val="006E1B4C"/>
    <w:rsid w:val="006E1DB8"/>
    <w:rsid w:val="006E1E3F"/>
    <w:rsid w:val="006E29ED"/>
    <w:rsid w:val="006E2C75"/>
    <w:rsid w:val="006E2D9C"/>
    <w:rsid w:val="006E2FE4"/>
    <w:rsid w:val="006E4C6B"/>
    <w:rsid w:val="006E4F55"/>
    <w:rsid w:val="006E53A7"/>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6850"/>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4483"/>
    <w:rsid w:val="0072611B"/>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3E61"/>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8C6"/>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3C4"/>
    <w:rsid w:val="0076316C"/>
    <w:rsid w:val="00763A79"/>
    <w:rsid w:val="00763C01"/>
    <w:rsid w:val="00763FAD"/>
    <w:rsid w:val="0076419B"/>
    <w:rsid w:val="007643AB"/>
    <w:rsid w:val="00764B79"/>
    <w:rsid w:val="00764F36"/>
    <w:rsid w:val="007656AF"/>
    <w:rsid w:val="007659BD"/>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65"/>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643"/>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698"/>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230"/>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8A6"/>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C74E6"/>
    <w:rsid w:val="007D011C"/>
    <w:rsid w:val="007D06D9"/>
    <w:rsid w:val="007D074D"/>
    <w:rsid w:val="007D0926"/>
    <w:rsid w:val="007D0D04"/>
    <w:rsid w:val="007D0FEF"/>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0CF"/>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803"/>
    <w:rsid w:val="007F5EA8"/>
    <w:rsid w:val="007F5FEB"/>
    <w:rsid w:val="007F6AB0"/>
    <w:rsid w:val="007F77AD"/>
    <w:rsid w:val="007F7E1B"/>
    <w:rsid w:val="00800A85"/>
    <w:rsid w:val="00800C84"/>
    <w:rsid w:val="00801D01"/>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667"/>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20"/>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908"/>
    <w:rsid w:val="00873E83"/>
    <w:rsid w:val="00873EE6"/>
    <w:rsid w:val="00874710"/>
    <w:rsid w:val="00874829"/>
    <w:rsid w:val="008748BC"/>
    <w:rsid w:val="008748E2"/>
    <w:rsid w:val="00874D66"/>
    <w:rsid w:val="008753F7"/>
    <w:rsid w:val="008756B5"/>
    <w:rsid w:val="008758AF"/>
    <w:rsid w:val="00875B97"/>
    <w:rsid w:val="00875D39"/>
    <w:rsid w:val="00876E49"/>
    <w:rsid w:val="00877167"/>
    <w:rsid w:val="00877391"/>
    <w:rsid w:val="00877455"/>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0E1D"/>
    <w:rsid w:val="008D2147"/>
    <w:rsid w:val="008D25B8"/>
    <w:rsid w:val="008D27DE"/>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8B8"/>
    <w:rsid w:val="008E4F95"/>
    <w:rsid w:val="008E530B"/>
    <w:rsid w:val="008E5366"/>
    <w:rsid w:val="008E5533"/>
    <w:rsid w:val="008E775F"/>
    <w:rsid w:val="008E7BB0"/>
    <w:rsid w:val="008F1A30"/>
    <w:rsid w:val="008F1C6E"/>
    <w:rsid w:val="008F1FC1"/>
    <w:rsid w:val="008F2238"/>
    <w:rsid w:val="008F2691"/>
    <w:rsid w:val="008F296D"/>
    <w:rsid w:val="008F2BA2"/>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71D"/>
    <w:rsid w:val="009029B0"/>
    <w:rsid w:val="009039B0"/>
    <w:rsid w:val="00903CF9"/>
    <w:rsid w:val="0090408D"/>
    <w:rsid w:val="00904580"/>
    <w:rsid w:val="00904757"/>
    <w:rsid w:val="00904B36"/>
    <w:rsid w:val="00904C80"/>
    <w:rsid w:val="00904E6B"/>
    <w:rsid w:val="00904FCB"/>
    <w:rsid w:val="0090516A"/>
    <w:rsid w:val="009056EC"/>
    <w:rsid w:val="00905E74"/>
    <w:rsid w:val="0090627B"/>
    <w:rsid w:val="009062F0"/>
    <w:rsid w:val="00906538"/>
    <w:rsid w:val="00906EEC"/>
    <w:rsid w:val="0090701B"/>
    <w:rsid w:val="0091038F"/>
    <w:rsid w:val="00910AE9"/>
    <w:rsid w:val="009113C8"/>
    <w:rsid w:val="00911BAE"/>
    <w:rsid w:val="0091202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6F92"/>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86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077D"/>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467"/>
    <w:rsid w:val="00A04583"/>
    <w:rsid w:val="00A04B94"/>
    <w:rsid w:val="00A04CCE"/>
    <w:rsid w:val="00A04D6C"/>
    <w:rsid w:val="00A053A2"/>
    <w:rsid w:val="00A055A5"/>
    <w:rsid w:val="00A059F8"/>
    <w:rsid w:val="00A05DD6"/>
    <w:rsid w:val="00A06074"/>
    <w:rsid w:val="00A06161"/>
    <w:rsid w:val="00A0626C"/>
    <w:rsid w:val="00A06502"/>
    <w:rsid w:val="00A069FC"/>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6E"/>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097"/>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353B"/>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2D1E"/>
    <w:rsid w:val="00A63507"/>
    <w:rsid w:val="00A63EAE"/>
    <w:rsid w:val="00A64A3F"/>
    <w:rsid w:val="00A64DC9"/>
    <w:rsid w:val="00A65280"/>
    <w:rsid w:val="00A6546A"/>
    <w:rsid w:val="00A65624"/>
    <w:rsid w:val="00A658A4"/>
    <w:rsid w:val="00A65A83"/>
    <w:rsid w:val="00A65D1B"/>
    <w:rsid w:val="00A66FB8"/>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774"/>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73B"/>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1E14"/>
    <w:rsid w:val="00AC1E82"/>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6F"/>
    <w:rsid w:val="00B00F8E"/>
    <w:rsid w:val="00B014D0"/>
    <w:rsid w:val="00B01D28"/>
    <w:rsid w:val="00B020E0"/>
    <w:rsid w:val="00B0226D"/>
    <w:rsid w:val="00B02CD1"/>
    <w:rsid w:val="00B03B39"/>
    <w:rsid w:val="00B03CB0"/>
    <w:rsid w:val="00B041A9"/>
    <w:rsid w:val="00B04350"/>
    <w:rsid w:val="00B04367"/>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5C3"/>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782"/>
    <w:rsid w:val="00B23939"/>
    <w:rsid w:val="00B239FD"/>
    <w:rsid w:val="00B23F81"/>
    <w:rsid w:val="00B23F8B"/>
    <w:rsid w:val="00B241E0"/>
    <w:rsid w:val="00B24204"/>
    <w:rsid w:val="00B24EB1"/>
    <w:rsid w:val="00B259B3"/>
    <w:rsid w:val="00B25B73"/>
    <w:rsid w:val="00B25EE8"/>
    <w:rsid w:val="00B2680C"/>
    <w:rsid w:val="00B26930"/>
    <w:rsid w:val="00B26A14"/>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0E33"/>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2D8"/>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2B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8E6"/>
    <w:rsid w:val="00BB6B61"/>
    <w:rsid w:val="00BB6F89"/>
    <w:rsid w:val="00BB7191"/>
    <w:rsid w:val="00BB76D3"/>
    <w:rsid w:val="00BB7D4F"/>
    <w:rsid w:val="00BB7FBE"/>
    <w:rsid w:val="00BC0922"/>
    <w:rsid w:val="00BC1712"/>
    <w:rsid w:val="00BC19AD"/>
    <w:rsid w:val="00BC1B26"/>
    <w:rsid w:val="00BC1D13"/>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41E"/>
    <w:rsid w:val="00C15A5F"/>
    <w:rsid w:val="00C15E5C"/>
    <w:rsid w:val="00C15F63"/>
    <w:rsid w:val="00C17715"/>
    <w:rsid w:val="00C17A6D"/>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1FD5"/>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AFC"/>
    <w:rsid w:val="00C53E6D"/>
    <w:rsid w:val="00C53E92"/>
    <w:rsid w:val="00C54A67"/>
    <w:rsid w:val="00C54CD6"/>
    <w:rsid w:val="00C5563A"/>
    <w:rsid w:val="00C55683"/>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6D7"/>
    <w:rsid w:val="00C73861"/>
    <w:rsid w:val="00C73B25"/>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105"/>
    <w:rsid w:val="00C912FD"/>
    <w:rsid w:val="00C91A3F"/>
    <w:rsid w:val="00C92316"/>
    <w:rsid w:val="00C92547"/>
    <w:rsid w:val="00C926FD"/>
    <w:rsid w:val="00C9315F"/>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DB9"/>
    <w:rsid w:val="00CA2ECC"/>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1C6"/>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6C80"/>
    <w:rsid w:val="00CD7194"/>
    <w:rsid w:val="00CD79E5"/>
    <w:rsid w:val="00CD7AB9"/>
    <w:rsid w:val="00CE025D"/>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27A"/>
    <w:rsid w:val="00CE7B1F"/>
    <w:rsid w:val="00CE7F9D"/>
    <w:rsid w:val="00CF0082"/>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6AC"/>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19A"/>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02"/>
    <w:rsid w:val="00DA47A8"/>
    <w:rsid w:val="00DA4A7D"/>
    <w:rsid w:val="00DA524D"/>
    <w:rsid w:val="00DA5307"/>
    <w:rsid w:val="00DA56DD"/>
    <w:rsid w:val="00DA617F"/>
    <w:rsid w:val="00DA7D61"/>
    <w:rsid w:val="00DB029B"/>
    <w:rsid w:val="00DB0BB5"/>
    <w:rsid w:val="00DB10E5"/>
    <w:rsid w:val="00DB14DD"/>
    <w:rsid w:val="00DB15AC"/>
    <w:rsid w:val="00DB1890"/>
    <w:rsid w:val="00DB1D21"/>
    <w:rsid w:val="00DB1F2C"/>
    <w:rsid w:val="00DB203C"/>
    <w:rsid w:val="00DB2897"/>
    <w:rsid w:val="00DB2E73"/>
    <w:rsid w:val="00DB328C"/>
    <w:rsid w:val="00DB3292"/>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666"/>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C7E1B"/>
    <w:rsid w:val="00DD0020"/>
    <w:rsid w:val="00DD0482"/>
    <w:rsid w:val="00DD0533"/>
    <w:rsid w:val="00DD1537"/>
    <w:rsid w:val="00DD2A23"/>
    <w:rsid w:val="00DD369A"/>
    <w:rsid w:val="00DD3A14"/>
    <w:rsid w:val="00DD46E9"/>
    <w:rsid w:val="00DD4A1B"/>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5BC9"/>
    <w:rsid w:val="00DE6105"/>
    <w:rsid w:val="00DE6492"/>
    <w:rsid w:val="00DE652F"/>
    <w:rsid w:val="00DE65AF"/>
    <w:rsid w:val="00DE7902"/>
    <w:rsid w:val="00DF02EE"/>
    <w:rsid w:val="00DF0517"/>
    <w:rsid w:val="00DF0830"/>
    <w:rsid w:val="00DF1358"/>
    <w:rsid w:val="00DF1CDA"/>
    <w:rsid w:val="00DF2420"/>
    <w:rsid w:val="00DF25F6"/>
    <w:rsid w:val="00DF263D"/>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89B"/>
    <w:rsid w:val="00DF791C"/>
    <w:rsid w:val="00DF7F5A"/>
    <w:rsid w:val="00E00303"/>
    <w:rsid w:val="00E00332"/>
    <w:rsid w:val="00E0073A"/>
    <w:rsid w:val="00E008BA"/>
    <w:rsid w:val="00E00CAB"/>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0FA"/>
    <w:rsid w:val="00E3052B"/>
    <w:rsid w:val="00E307B6"/>
    <w:rsid w:val="00E3142D"/>
    <w:rsid w:val="00E316F5"/>
    <w:rsid w:val="00E31736"/>
    <w:rsid w:val="00E31C91"/>
    <w:rsid w:val="00E32E9C"/>
    <w:rsid w:val="00E32FAF"/>
    <w:rsid w:val="00E339F2"/>
    <w:rsid w:val="00E34EBE"/>
    <w:rsid w:val="00E34F85"/>
    <w:rsid w:val="00E36093"/>
    <w:rsid w:val="00E36EA5"/>
    <w:rsid w:val="00E37372"/>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047"/>
    <w:rsid w:val="00E528F9"/>
    <w:rsid w:val="00E52A7B"/>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2F"/>
    <w:rsid w:val="00E812F5"/>
    <w:rsid w:val="00E8154B"/>
    <w:rsid w:val="00E81CCC"/>
    <w:rsid w:val="00E82968"/>
    <w:rsid w:val="00E82C4B"/>
    <w:rsid w:val="00E8357D"/>
    <w:rsid w:val="00E8373C"/>
    <w:rsid w:val="00E83967"/>
    <w:rsid w:val="00E839AD"/>
    <w:rsid w:val="00E83E51"/>
    <w:rsid w:val="00E83FCE"/>
    <w:rsid w:val="00E84570"/>
    <w:rsid w:val="00E846CA"/>
    <w:rsid w:val="00E8487A"/>
    <w:rsid w:val="00E8499D"/>
    <w:rsid w:val="00E84E09"/>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3FA3"/>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6151"/>
    <w:rsid w:val="00EB644D"/>
    <w:rsid w:val="00EB675E"/>
    <w:rsid w:val="00EB6BB7"/>
    <w:rsid w:val="00EB780D"/>
    <w:rsid w:val="00EB7FBE"/>
    <w:rsid w:val="00EC07C6"/>
    <w:rsid w:val="00EC07DD"/>
    <w:rsid w:val="00EC093F"/>
    <w:rsid w:val="00EC0D7C"/>
    <w:rsid w:val="00EC0DDD"/>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6A40"/>
    <w:rsid w:val="00ED7770"/>
    <w:rsid w:val="00ED78E4"/>
    <w:rsid w:val="00EE1043"/>
    <w:rsid w:val="00EE1A88"/>
    <w:rsid w:val="00EE1CA1"/>
    <w:rsid w:val="00EE2138"/>
    <w:rsid w:val="00EE220A"/>
    <w:rsid w:val="00EE2448"/>
    <w:rsid w:val="00EE249B"/>
    <w:rsid w:val="00EE2853"/>
    <w:rsid w:val="00EE3012"/>
    <w:rsid w:val="00EE352A"/>
    <w:rsid w:val="00EE404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EF7C91"/>
    <w:rsid w:val="00EF7F75"/>
    <w:rsid w:val="00F00C01"/>
    <w:rsid w:val="00F0135B"/>
    <w:rsid w:val="00F017F9"/>
    <w:rsid w:val="00F01AE3"/>
    <w:rsid w:val="00F01FD1"/>
    <w:rsid w:val="00F0224D"/>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8AA"/>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8B3"/>
    <w:rsid w:val="00F37D6D"/>
    <w:rsid w:val="00F40456"/>
    <w:rsid w:val="00F404A7"/>
    <w:rsid w:val="00F405C9"/>
    <w:rsid w:val="00F40730"/>
    <w:rsid w:val="00F40A19"/>
    <w:rsid w:val="00F40C29"/>
    <w:rsid w:val="00F40EAF"/>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229"/>
    <w:rsid w:val="00F6372A"/>
    <w:rsid w:val="00F63BB0"/>
    <w:rsid w:val="00F64C7D"/>
    <w:rsid w:val="00F64EF2"/>
    <w:rsid w:val="00F65784"/>
    <w:rsid w:val="00F66746"/>
    <w:rsid w:val="00F669C5"/>
    <w:rsid w:val="00F672FF"/>
    <w:rsid w:val="00F67C1B"/>
    <w:rsid w:val="00F67F40"/>
    <w:rsid w:val="00F70195"/>
    <w:rsid w:val="00F7092E"/>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8DA"/>
    <w:rsid w:val="00F76F00"/>
    <w:rsid w:val="00F7731B"/>
    <w:rsid w:val="00F77814"/>
    <w:rsid w:val="00F77891"/>
    <w:rsid w:val="00F7791B"/>
    <w:rsid w:val="00F803B0"/>
    <w:rsid w:val="00F80409"/>
    <w:rsid w:val="00F8043D"/>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4AEB"/>
    <w:rsid w:val="00F8520A"/>
    <w:rsid w:val="00F857AD"/>
    <w:rsid w:val="00F8600C"/>
    <w:rsid w:val="00F861E0"/>
    <w:rsid w:val="00F863C1"/>
    <w:rsid w:val="00F86631"/>
    <w:rsid w:val="00F869B7"/>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2"/>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B41"/>
    <w:rsid w:val="00FA4C90"/>
    <w:rsid w:val="00FA4EEC"/>
    <w:rsid w:val="00FA5127"/>
    <w:rsid w:val="00FA6905"/>
    <w:rsid w:val="00FA7A01"/>
    <w:rsid w:val="00FA7A26"/>
    <w:rsid w:val="00FB03E9"/>
    <w:rsid w:val="00FB08DC"/>
    <w:rsid w:val="00FB1250"/>
    <w:rsid w:val="00FB231E"/>
    <w:rsid w:val="00FB28CB"/>
    <w:rsid w:val="00FB2F2E"/>
    <w:rsid w:val="00FB37C3"/>
    <w:rsid w:val="00FB4456"/>
    <w:rsid w:val="00FB4D03"/>
    <w:rsid w:val="00FB4D43"/>
    <w:rsid w:val="00FB4D51"/>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9AF"/>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3FB"/>
    <w:rsid w:val="00FE77ED"/>
    <w:rsid w:val="00FE7D6B"/>
    <w:rsid w:val="00FF1B0B"/>
    <w:rsid w:val="00FF1FBA"/>
    <w:rsid w:val="00FF23E0"/>
    <w:rsid w:val="00FF2773"/>
    <w:rsid w:val="00FF2B42"/>
    <w:rsid w:val="00FF2F1A"/>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1FB6C9C8"/>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7B6C2D7"/>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43583C1"/>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E7BB0"/>
    <w:pPr>
      <w:numPr>
        <w:numId w:val="1"/>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485F6C"/>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7BB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485F6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485F6C"/>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485F6C"/>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2" Type="http://schemas.openxmlformats.org/officeDocument/2006/relationships/hyperlink" Target="https://www.planalto.gov.br/ccivil_03/leis/l8666cons.htm" TargetMode="External"/><Relationship Id="rId1" Type="http://schemas.openxmlformats.org/officeDocument/2006/relationships/hyperlink" Target="mailto:cgu.modeloscontratacao@agu.gov.br" TargetMode="External"/><Relationship Id="rId6" Type="http://schemas.openxmlformats.org/officeDocument/2006/relationships/hyperlink" Target="https://www.in.gov.br/en/web/dou/-/portaria-me-n-1.144-de-3-de-fevereiro-de-2021-302550048" TargetMode="External"/><Relationship Id="rId5" Type="http://schemas.openxmlformats.org/officeDocument/2006/relationships/hyperlink" Target="http://www.planalto.gov.br/ccivil_03/_ato2019-2022/2021/lei/L14133.htm" TargetMode="External"/><Relationship Id="rId4" Type="http://schemas.openxmlformats.org/officeDocument/2006/relationships/hyperlink" Target="http://www.planalto.gov.br/ccivil_03/_ato2019-2022/2021/lei/L14133.htm" TargetMode="External"/><Relationship Id="rId9" Type="http://schemas.openxmlformats.org/officeDocument/2006/relationships/hyperlink" Target="https://www.planalto.gov.br/ccivil_03/_ato2015-2018/2018/lei/l13709.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ibama.gov.br/phocadownload/sinaflor/2018/2018-06-13-Ibama-IN-IBAMA-21-24-12-2014-SINAFLOR-DOF-compilada.pdf"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bama.gov.br/component/legislacao/?view=legislacao&amp;legislacao=11264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F976C-11AB-42EC-BAF2-4B34578A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6751</Words>
  <Characters>36456</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2025-12-11T11:59:00Z</dcterms:created>
  <dcterms:modified xsi:type="dcterms:W3CDTF">2025-12-11T11:59:00Z</dcterms:modified>
</cp:coreProperties>
</file>